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2E43" w:rsidRPr="00A44471" w:rsidRDefault="00824B80" w:rsidP="003A0189">
      <w:pPr>
        <w:pStyle w:val="ListParagraph"/>
        <w:tabs>
          <w:tab w:val="left" w:pos="567"/>
        </w:tabs>
        <w:spacing w:after="120" w:line="240" w:lineRule="auto"/>
        <w:ind w:left="567" w:hanging="283"/>
        <w:rPr>
          <w:rFonts w:ascii="Segoe UI" w:hAnsi="Segoe UI" w:cs="Segoe UI"/>
          <w:sz w:val="20"/>
          <w:szCs w:val="20"/>
          <w:lang w:val="id-ID"/>
        </w:rPr>
      </w:pPr>
      <w:r w:rsidRPr="00A44471">
        <w:rPr>
          <w:rFonts w:ascii="Segoe UI" w:hAnsi="Segoe UI" w:cs="Segoe UI"/>
          <w:b/>
          <w:sz w:val="20"/>
          <w:szCs w:val="20"/>
        </w:rPr>
        <w:t>4</w:t>
      </w:r>
      <w:r w:rsidR="00BF44EA" w:rsidRPr="00A44471">
        <w:rPr>
          <w:rFonts w:ascii="Segoe UI" w:hAnsi="Segoe UI" w:cs="Segoe UI"/>
          <w:b/>
          <w:sz w:val="20"/>
          <w:szCs w:val="20"/>
        </w:rPr>
        <w:t xml:space="preserve">. </w:t>
      </w:r>
      <w:r w:rsidR="003A0189">
        <w:rPr>
          <w:rFonts w:ascii="Segoe UI" w:hAnsi="Segoe UI" w:cs="Segoe UI"/>
          <w:b/>
          <w:sz w:val="20"/>
          <w:szCs w:val="20"/>
          <w:lang w:val="id-ID"/>
        </w:rPr>
        <w:tab/>
      </w:r>
      <w:r w:rsidR="00A62E43" w:rsidRPr="00A44471">
        <w:rPr>
          <w:rFonts w:ascii="Segoe UI" w:hAnsi="Segoe UI" w:cs="Segoe UI"/>
          <w:b/>
          <w:sz w:val="20"/>
          <w:szCs w:val="20"/>
        </w:rPr>
        <w:t>URUSAN ENERGI DAN SUMBERDAYA MINERAL</w:t>
      </w:r>
      <w:r w:rsidR="00A62E43" w:rsidRPr="00A44471">
        <w:rPr>
          <w:rFonts w:ascii="Segoe UI" w:hAnsi="Segoe UI" w:cs="Segoe UI"/>
          <w:sz w:val="20"/>
          <w:szCs w:val="20"/>
          <w:lang w:val="sv-SE"/>
        </w:rPr>
        <w:t xml:space="preserve"> </w:t>
      </w:r>
    </w:p>
    <w:p w:rsidR="005870C6" w:rsidRPr="00A44471" w:rsidRDefault="00CF4B6A" w:rsidP="00070C31">
      <w:pPr>
        <w:spacing w:after="120"/>
        <w:ind w:left="567"/>
        <w:jc w:val="both"/>
        <w:rPr>
          <w:rFonts w:ascii="Segoe UI" w:hAnsi="Segoe UI" w:cs="Segoe UI"/>
          <w:color w:val="000000"/>
          <w:sz w:val="20"/>
          <w:szCs w:val="20"/>
          <w:lang w:val="id-ID" w:eastAsia="id-ID"/>
        </w:rPr>
      </w:pPr>
      <w:r w:rsidRPr="00A44471">
        <w:rPr>
          <w:rFonts w:ascii="Segoe UI" w:hAnsi="Segoe UI" w:cs="Segoe UI"/>
          <w:color w:val="000000"/>
          <w:sz w:val="20"/>
          <w:szCs w:val="20"/>
          <w:lang w:val="id-ID" w:eastAsia="id-ID"/>
        </w:rPr>
        <w:t>Pembangunan bidang energi ketenagalistrikan melalui urusan energi dan sumber daya mineral merupakan salah satu prioritas dalam program pembangunan dalam upaya meningkatkan kesejahteraan masyarakat. Dalam rangka memenuhi kebutuhan listrik, pemerintah telah mencanangkan program peningkatan pemb</w:t>
      </w:r>
      <w:r w:rsidR="006864A8" w:rsidRPr="00A44471">
        <w:rPr>
          <w:rFonts w:ascii="Segoe UI" w:hAnsi="Segoe UI" w:cs="Segoe UI"/>
          <w:color w:val="000000"/>
          <w:sz w:val="20"/>
          <w:szCs w:val="20"/>
          <w:lang w:val="id-ID" w:eastAsia="id-ID"/>
        </w:rPr>
        <w:t>angunan pembangkit</w:t>
      </w:r>
      <w:r w:rsidRPr="00A44471">
        <w:rPr>
          <w:rFonts w:ascii="Segoe UI" w:hAnsi="Segoe UI" w:cs="Segoe UI"/>
          <w:color w:val="000000"/>
          <w:sz w:val="20"/>
          <w:szCs w:val="20"/>
          <w:lang w:val="id-ID" w:eastAsia="id-ID"/>
        </w:rPr>
        <w:t xml:space="preserve"> listrik </w:t>
      </w:r>
      <w:r w:rsidR="006864A8" w:rsidRPr="00A44471">
        <w:rPr>
          <w:rFonts w:ascii="Segoe UI" w:hAnsi="Segoe UI" w:cs="Segoe UI"/>
          <w:color w:val="000000"/>
          <w:sz w:val="20"/>
          <w:szCs w:val="20"/>
          <w:lang w:val="id-ID" w:eastAsia="id-ID"/>
        </w:rPr>
        <w:t>alternatif non minyak antara lain dengan memanfaatkan Energi Baru Terbarukan (EBT).  Beberapa sumber energi alternatif yang dapat dimanfaatkan adalah energi mikrohidro dan energi biogas.</w:t>
      </w:r>
    </w:p>
    <w:p w:rsidR="006864A8" w:rsidRPr="00A44471" w:rsidRDefault="00DA09C9" w:rsidP="00070C31">
      <w:pPr>
        <w:spacing w:after="120"/>
        <w:ind w:left="567"/>
        <w:jc w:val="both"/>
        <w:rPr>
          <w:rFonts w:ascii="Segoe UI" w:hAnsi="Segoe UI" w:cs="Segoe UI"/>
          <w:color w:val="000000"/>
          <w:sz w:val="20"/>
          <w:szCs w:val="20"/>
          <w:lang w:val="id-ID" w:eastAsia="id-ID"/>
        </w:rPr>
      </w:pPr>
      <w:r w:rsidRPr="00A44471">
        <w:rPr>
          <w:rFonts w:ascii="Segoe UI" w:hAnsi="Segoe UI" w:cs="Segoe UI"/>
          <w:color w:val="000000"/>
          <w:sz w:val="20"/>
          <w:szCs w:val="20"/>
          <w:lang w:val="id-ID" w:eastAsia="id-ID"/>
        </w:rPr>
        <w:t>Sumber energi m</w:t>
      </w:r>
      <w:r w:rsidR="00CC6D40" w:rsidRPr="00A44471">
        <w:rPr>
          <w:rFonts w:ascii="Segoe UI" w:hAnsi="Segoe UI" w:cs="Segoe UI"/>
          <w:color w:val="000000"/>
          <w:sz w:val="20"/>
          <w:szCs w:val="20"/>
          <w:lang w:val="id-ID" w:eastAsia="id-ID"/>
        </w:rPr>
        <w:t>ikrohidro sangat sesuai dimanfaatkan di Kabupaten Wonosobo</w:t>
      </w:r>
      <w:r w:rsidR="00E37309" w:rsidRPr="00A44471">
        <w:rPr>
          <w:rFonts w:ascii="Segoe UI" w:hAnsi="Segoe UI" w:cs="Segoe UI"/>
          <w:color w:val="000000"/>
          <w:sz w:val="20"/>
          <w:szCs w:val="20"/>
          <w:lang w:val="id-ID" w:eastAsia="id-ID"/>
        </w:rPr>
        <w:t xml:space="preserve"> karena topografi wilayahnya yang sebagian besar merupakan daerah perbukitan dengan ketersediaan air permukaan yang cukup banyak, yang mengalir melalui sungai dan anak sungai yang jumlahnya kurang lebih 163 sungai/anak sungai. </w:t>
      </w:r>
      <w:r w:rsidRPr="00A44471">
        <w:rPr>
          <w:rFonts w:ascii="Segoe UI" w:hAnsi="Segoe UI" w:cs="Segoe UI"/>
          <w:color w:val="000000"/>
          <w:sz w:val="20"/>
          <w:szCs w:val="20"/>
          <w:lang w:val="id-ID" w:eastAsia="id-ID"/>
        </w:rPr>
        <w:t xml:space="preserve"> Sampai dengan tahun 2014, PLTMH yang sudah beroperasi adalah PLTMH Wangan Aji yang dikelola oleh Koperasi P</w:t>
      </w:r>
      <w:r w:rsidR="00A04ABF" w:rsidRPr="00A44471">
        <w:rPr>
          <w:rFonts w:ascii="Segoe UI" w:hAnsi="Segoe UI" w:cs="Segoe UI"/>
          <w:color w:val="000000"/>
          <w:sz w:val="20"/>
          <w:szCs w:val="20"/>
          <w:lang w:val="id-ID" w:eastAsia="id-ID"/>
        </w:rPr>
        <w:t>o</w:t>
      </w:r>
      <w:r w:rsidRPr="00A44471">
        <w:rPr>
          <w:rFonts w:ascii="Segoe UI" w:hAnsi="Segoe UI" w:cs="Segoe UI"/>
          <w:color w:val="000000"/>
          <w:sz w:val="20"/>
          <w:szCs w:val="20"/>
          <w:lang w:val="id-ID" w:eastAsia="id-ID"/>
        </w:rPr>
        <w:t xml:space="preserve">ndok Pesantren </w:t>
      </w:r>
      <w:r w:rsidR="00A04ABF" w:rsidRPr="00A44471">
        <w:rPr>
          <w:rFonts w:ascii="Segoe UI" w:hAnsi="Segoe UI" w:cs="Segoe UI"/>
          <w:color w:val="000000"/>
          <w:sz w:val="20"/>
          <w:szCs w:val="20"/>
          <w:lang w:val="id-ID" w:eastAsia="id-ID"/>
        </w:rPr>
        <w:t>API Roudlotuth Tholibin, Jawar, Mojotengah dengan kapasitas 118 kW dan sudah terbit satu ijin lokasi pengelolaan PLTMH di Desa Timbang, Kecamatan Leksono. Pemanfaatan sumber energi biogas di Kabupaten Wonosobo</w:t>
      </w:r>
      <w:r w:rsidR="00190052" w:rsidRPr="00A44471">
        <w:rPr>
          <w:rFonts w:ascii="Segoe UI" w:hAnsi="Segoe UI" w:cs="Segoe UI"/>
          <w:color w:val="000000"/>
          <w:sz w:val="20"/>
          <w:szCs w:val="20"/>
          <w:lang w:val="id-ID" w:eastAsia="id-ID"/>
        </w:rPr>
        <w:t xml:space="preserve"> telah dirintis oleh masyarakat Desa Kapencar, Kecamatan Kertek yang menfusahakan ternak sapi perah, walaupun baru berkapasitas sangat kecil.</w:t>
      </w:r>
    </w:p>
    <w:p w:rsidR="00190052" w:rsidRPr="00A44471" w:rsidRDefault="00190052" w:rsidP="00070C31">
      <w:pPr>
        <w:spacing w:after="120"/>
        <w:ind w:left="567"/>
        <w:jc w:val="both"/>
        <w:rPr>
          <w:rFonts w:ascii="Segoe UI" w:hAnsi="Segoe UI" w:cs="Segoe UI"/>
          <w:color w:val="000000"/>
          <w:sz w:val="20"/>
          <w:szCs w:val="20"/>
          <w:lang w:val="id-ID" w:eastAsia="id-ID"/>
        </w:rPr>
      </w:pPr>
      <w:r w:rsidRPr="00A44471">
        <w:rPr>
          <w:rFonts w:ascii="Segoe UI" w:hAnsi="Segoe UI" w:cs="Segoe UI"/>
          <w:color w:val="000000"/>
          <w:sz w:val="20"/>
          <w:szCs w:val="20"/>
          <w:lang w:val="id-ID" w:eastAsia="id-ID"/>
        </w:rPr>
        <w:t>Dalam pengembangan sumber daya mineral, Kabupaten Wonosobo memiliki potensi bahan galian batuan dan mineral bukan logam.  Bahan galian batuan yang dijumpai di Kabupaten Wonosobo di antaranya yaitu : napal, batupasir, konglomerat kuarsa, sirtu (pasir dan batu kali), breksi pumis dan andesit. Bahan galian tersebut umumnya telah ditambang secara manual oleh masyarakat setempat dan ada pula yang belum dimanfaatkan. Keterdapatan bahan galian batuan tersebut umumnya berada di daerah perbukitan, kecuali bahan galian sirtu dan sebagian napal yang banyak dijumpai di daerah lembah sungai. Potensi bahan galian mineral bukan logam di Kabupaten Wonosobo yaitu berupa mika (sekis mika), tuf, tras, bentonit, kaolin dan zeolit, yang tersebar di daerah perbukitan di wilayah Kecamatan Wadaslintang, Kalibawang, Kaliwiro, Sukoharjo dan Kejajar. Bahan galian mineral bukan logam tersebut umumnya belum ditambang, kecuali tras yang sebagian telah ditambang oleh masyarakat setempat. Adanya potensi tersebut perlu ditindaklanjuti dengan kebijakan dan regulasi untuk penetapan Wilayah Pertambangan (WP), proses perijinan untuk usaha pertambangan dan pengendalian serta pengawasan pengelolaannya.</w:t>
      </w:r>
    </w:p>
    <w:p w:rsidR="00070C31" w:rsidRPr="00A44471" w:rsidRDefault="00070C31" w:rsidP="00070C31">
      <w:pPr>
        <w:pStyle w:val="ListParagraph"/>
        <w:numPr>
          <w:ilvl w:val="0"/>
          <w:numId w:val="32"/>
        </w:numPr>
        <w:tabs>
          <w:tab w:val="left" w:pos="851"/>
        </w:tabs>
        <w:spacing w:after="120" w:line="240" w:lineRule="auto"/>
        <w:ind w:left="851" w:hanging="284"/>
        <w:contextualSpacing w:val="0"/>
        <w:rPr>
          <w:rFonts w:ascii="Segoe UI" w:hAnsi="Segoe UI" w:cs="Segoe UI"/>
          <w:b/>
          <w:sz w:val="20"/>
          <w:szCs w:val="20"/>
        </w:rPr>
      </w:pPr>
      <w:r w:rsidRPr="00A44471">
        <w:rPr>
          <w:rFonts w:ascii="Segoe UI" w:hAnsi="Segoe UI" w:cs="Segoe UI"/>
          <w:b/>
          <w:sz w:val="20"/>
          <w:szCs w:val="20"/>
        </w:rPr>
        <w:t>Program dan Kegiatan</w:t>
      </w:r>
    </w:p>
    <w:p w:rsidR="00190052" w:rsidRPr="00A44471" w:rsidRDefault="00190052" w:rsidP="003A0189">
      <w:pPr>
        <w:spacing w:after="120"/>
        <w:ind w:left="851"/>
        <w:jc w:val="both"/>
        <w:rPr>
          <w:rFonts w:ascii="Segoe UI" w:hAnsi="Segoe UI" w:cs="Segoe UI"/>
          <w:color w:val="000000"/>
          <w:sz w:val="20"/>
          <w:szCs w:val="20"/>
          <w:lang w:val="id-ID" w:eastAsia="id-ID"/>
        </w:rPr>
      </w:pPr>
      <w:r w:rsidRPr="00A44471">
        <w:rPr>
          <w:rFonts w:ascii="Segoe UI" w:hAnsi="Segoe UI" w:cs="Segoe UI"/>
          <w:color w:val="000000"/>
          <w:sz w:val="20"/>
          <w:szCs w:val="20"/>
          <w:lang w:val="id-ID" w:eastAsia="id-ID"/>
        </w:rPr>
        <w:t>Urusan Energi dan sumber daya mineral telah dilaksanakan oleh Pemerintah Kabupaten Wonosobo melalui dua program yaitu 1) Program Pembinaan dan Pengawasan Bidang Pertambangan dan 2) Program Pembinaan dan Pengembangan Bidang Ketenagalistrikan.  Dalam mendukung pelaksanaan urusan energ</w:t>
      </w:r>
      <w:r w:rsidR="00277514" w:rsidRPr="00A44471">
        <w:rPr>
          <w:rFonts w:ascii="Segoe UI" w:hAnsi="Segoe UI" w:cs="Segoe UI"/>
          <w:color w:val="000000"/>
          <w:sz w:val="20"/>
          <w:szCs w:val="20"/>
          <w:lang w:val="id-ID" w:eastAsia="id-ID"/>
        </w:rPr>
        <w:t>i</w:t>
      </w:r>
      <w:r w:rsidRPr="00A44471">
        <w:rPr>
          <w:rFonts w:ascii="Segoe UI" w:hAnsi="Segoe UI" w:cs="Segoe UI"/>
          <w:color w:val="000000"/>
          <w:sz w:val="20"/>
          <w:szCs w:val="20"/>
          <w:lang w:val="id-ID" w:eastAsia="id-ID"/>
        </w:rPr>
        <w:t xml:space="preserve"> dan sumber daya mineral </w:t>
      </w:r>
      <w:r w:rsidR="00160D5A" w:rsidRPr="00A44471">
        <w:rPr>
          <w:rFonts w:ascii="Segoe UI" w:hAnsi="Segoe UI" w:cs="Segoe UI"/>
          <w:color w:val="000000"/>
          <w:sz w:val="20"/>
          <w:szCs w:val="20"/>
          <w:lang w:val="id-ID" w:eastAsia="id-ID"/>
        </w:rPr>
        <w:t>dari tahun 2011 sampai tahun 2014</w:t>
      </w:r>
      <w:r w:rsidRPr="00A44471">
        <w:rPr>
          <w:rFonts w:ascii="Segoe UI" w:hAnsi="Segoe UI" w:cs="Segoe UI"/>
          <w:color w:val="000000"/>
          <w:sz w:val="20"/>
          <w:szCs w:val="20"/>
          <w:lang w:val="id-ID" w:eastAsia="id-ID"/>
        </w:rPr>
        <w:t xml:space="preserve">, telah direalisasikan anggaran melalui </w:t>
      </w:r>
      <w:r w:rsidR="004C0DB3" w:rsidRPr="00A44471">
        <w:rPr>
          <w:rFonts w:ascii="Segoe UI" w:hAnsi="Segoe UI" w:cs="Segoe UI"/>
          <w:color w:val="000000"/>
          <w:sz w:val="20"/>
          <w:szCs w:val="20"/>
          <w:lang w:val="id-ID" w:eastAsia="id-ID"/>
        </w:rPr>
        <w:t xml:space="preserve">APBD Kabupaten Wonosobo sebesar </w:t>
      </w:r>
      <w:r w:rsidRPr="00A44471">
        <w:rPr>
          <w:rFonts w:ascii="Segoe UI" w:hAnsi="Segoe UI" w:cs="Segoe UI"/>
          <w:color w:val="000000"/>
          <w:sz w:val="20"/>
          <w:szCs w:val="20"/>
          <w:lang w:val="id-ID" w:eastAsia="id-ID"/>
        </w:rPr>
        <w:t xml:space="preserve">Rp. </w:t>
      </w:r>
      <w:r w:rsidR="009B27E9" w:rsidRPr="00A44471">
        <w:rPr>
          <w:rFonts w:ascii="Segoe UI" w:hAnsi="Segoe UI" w:cs="Segoe UI"/>
          <w:color w:val="000000"/>
          <w:sz w:val="20"/>
          <w:szCs w:val="20"/>
          <w:lang w:val="id-ID" w:eastAsia="id-ID"/>
        </w:rPr>
        <w:t>8.488.044.300</w:t>
      </w:r>
      <w:r w:rsidRPr="00A44471">
        <w:rPr>
          <w:rFonts w:ascii="Segoe UI" w:hAnsi="Segoe UI" w:cs="Segoe UI"/>
          <w:color w:val="000000"/>
          <w:sz w:val="20"/>
          <w:szCs w:val="20"/>
          <w:lang w:val="id-ID" w:eastAsia="id-ID"/>
        </w:rPr>
        <w:t>,- dengan rincian realisasi masing</w:t>
      </w:r>
      <w:r w:rsidR="009B27E9" w:rsidRPr="00A44471">
        <w:rPr>
          <w:rFonts w:ascii="Segoe UI" w:hAnsi="Segoe UI" w:cs="Segoe UI"/>
          <w:color w:val="000000"/>
          <w:sz w:val="20"/>
          <w:szCs w:val="20"/>
          <w:lang w:val="id-ID" w:eastAsia="id-ID"/>
        </w:rPr>
        <w:t>-masing program sebagaimana dapat dilihat pada tabel berikut.</w:t>
      </w:r>
    </w:p>
    <w:p w:rsidR="00A44471" w:rsidRDefault="00A44471" w:rsidP="005659B4">
      <w:pPr>
        <w:pStyle w:val="ListParagraph"/>
        <w:widowControl w:val="0"/>
        <w:spacing w:after="0" w:line="240" w:lineRule="auto"/>
        <w:ind w:left="0"/>
        <w:contextualSpacing w:val="0"/>
        <w:jc w:val="center"/>
        <w:rPr>
          <w:rFonts w:ascii="Segoe UI" w:hAnsi="Segoe UI" w:cs="Segoe UI"/>
          <w:b/>
          <w:sz w:val="20"/>
          <w:szCs w:val="20"/>
          <w:lang w:val="id-ID"/>
        </w:rPr>
      </w:pPr>
    </w:p>
    <w:p w:rsidR="00A44471" w:rsidRDefault="00A44471" w:rsidP="005659B4">
      <w:pPr>
        <w:pStyle w:val="ListParagraph"/>
        <w:widowControl w:val="0"/>
        <w:spacing w:after="0" w:line="240" w:lineRule="auto"/>
        <w:ind w:left="0"/>
        <w:contextualSpacing w:val="0"/>
        <w:jc w:val="center"/>
        <w:rPr>
          <w:rFonts w:ascii="Segoe UI" w:hAnsi="Segoe UI" w:cs="Segoe UI"/>
          <w:b/>
          <w:sz w:val="20"/>
          <w:szCs w:val="20"/>
          <w:lang w:val="id-ID"/>
        </w:rPr>
      </w:pPr>
    </w:p>
    <w:p w:rsidR="00A44471" w:rsidRDefault="00A44471" w:rsidP="005659B4">
      <w:pPr>
        <w:pStyle w:val="ListParagraph"/>
        <w:widowControl w:val="0"/>
        <w:spacing w:after="0" w:line="240" w:lineRule="auto"/>
        <w:ind w:left="0"/>
        <w:contextualSpacing w:val="0"/>
        <w:jc w:val="center"/>
        <w:rPr>
          <w:rFonts w:ascii="Segoe UI" w:hAnsi="Segoe UI" w:cs="Segoe UI"/>
          <w:b/>
          <w:sz w:val="20"/>
          <w:szCs w:val="20"/>
          <w:lang w:val="id-ID"/>
        </w:rPr>
      </w:pPr>
    </w:p>
    <w:p w:rsidR="00A44471" w:rsidRDefault="00A44471" w:rsidP="005659B4">
      <w:pPr>
        <w:pStyle w:val="ListParagraph"/>
        <w:widowControl w:val="0"/>
        <w:spacing w:after="0" w:line="240" w:lineRule="auto"/>
        <w:ind w:left="0"/>
        <w:contextualSpacing w:val="0"/>
        <w:jc w:val="center"/>
        <w:rPr>
          <w:rFonts w:ascii="Segoe UI" w:hAnsi="Segoe UI" w:cs="Segoe UI"/>
          <w:b/>
          <w:sz w:val="20"/>
          <w:szCs w:val="20"/>
          <w:lang w:val="id-ID"/>
        </w:rPr>
      </w:pPr>
    </w:p>
    <w:p w:rsidR="00A44471" w:rsidRDefault="00A44471" w:rsidP="005659B4">
      <w:pPr>
        <w:pStyle w:val="ListParagraph"/>
        <w:widowControl w:val="0"/>
        <w:spacing w:after="0" w:line="240" w:lineRule="auto"/>
        <w:ind w:left="0"/>
        <w:contextualSpacing w:val="0"/>
        <w:jc w:val="center"/>
        <w:rPr>
          <w:rFonts w:ascii="Segoe UI" w:hAnsi="Segoe UI" w:cs="Segoe UI"/>
          <w:b/>
          <w:sz w:val="20"/>
          <w:szCs w:val="20"/>
          <w:lang w:val="id-ID"/>
        </w:rPr>
      </w:pPr>
    </w:p>
    <w:p w:rsidR="00A44471" w:rsidRDefault="00A44471" w:rsidP="005659B4">
      <w:pPr>
        <w:pStyle w:val="ListParagraph"/>
        <w:widowControl w:val="0"/>
        <w:spacing w:after="0" w:line="240" w:lineRule="auto"/>
        <w:ind w:left="0"/>
        <w:contextualSpacing w:val="0"/>
        <w:jc w:val="center"/>
        <w:rPr>
          <w:rFonts w:ascii="Segoe UI" w:hAnsi="Segoe UI" w:cs="Segoe UI"/>
          <w:b/>
          <w:sz w:val="20"/>
          <w:szCs w:val="20"/>
          <w:lang w:val="id-ID"/>
        </w:rPr>
      </w:pPr>
    </w:p>
    <w:p w:rsidR="00D43A23" w:rsidRPr="00A44471" w:rsidRDefault="00A44471" w:rsidP="0004457E">
      <w:pPr>
        <w:pStyle w:val="ListParagraph"/>
        <w:widowControl w:val="0"/>
        <w:spacing w:after="0" w:line="240" w:lineRule="auto"/>
        <w:ind w:left="426"/>
        <w:contextualSpacing w:val="0"/>
        <w:jc w:val="center"/>
        <w:rPr>
          <w:rFonts w:ascii="Segoe UI" w:hAnsi="Segoe UI" w:cs="Segoe UI"/>
          <w:b/>
          <w:sz w:val="20"/>
          <w:szCs w:val="20"/>
        </w:rPr>
      </w:pPr>
      <w:r>
        <w:rPr>
          <w:rFonts w:ascii="Segoe UI" w:hAnsi="Segoe UI" w:cs="Segoe UI"/>
          <w:b/>
          <w:sz w:val="20"/>
          <w:szCs w:val="20"/>
        </w:rPr>
        <w:lastRenderedPageBreak/>
        <w:t>Tabel IV</w:t>
      </w:r>
      <w:r w:rsidR="00D43A23" w:rsidRPr="00A44471">
        <w:rPr>
          <w:rFonts w:ascii="Segoe UI" w:hAnsi="Segoe UI" w:cs="Segoe UI"/>
          <w:b/>
          <w:sz w:val="20"/>
          <w:szCs w:val="20"/>
        </w:rPr>
        <w:t>.C.4.1</w:t>
      </w:r>
    </w:p>
    <w:p w:rsidR="00D43A23" w:rsidRPr="00A44471" w:rsidRDefault="00D43A23" w:rsidP="0004457E">
      <w:pPr>
        <w:pStyle w:val="ListParagraph"/>
        <w:widowControl w:val="0"/>
        <w:spacing w:after="0" w:line="240" w:lineRule="auto"/>
        <w:ind w:left="426"/>
        <w:contextualSpacing w:val="0"/>
        <w:jc w:val="center"/>
        <w:rPr>
          <w:rFonts w:ascii="Segoe UI" w:hAnsi="Segoe UI" w:cs="Segoe UI"/>
          <w:b/>
          <w:sz w:val="20"/>
          <w:szCs w:val="20"/>
        </w:rPr>
      </w:pPr>
      <w:r w:rsidRPr="00A44471">
        <w:rPr>
          <w:rFonts w:ascii="Segoe UI" w:hAnsi="Segoe UI" w:cs="Segoe UI"/>
          <w:b/>
          <w:sz w:val="20"/>
          <w:szCs w:val="20"/>
        </w:rPr>
        <w:t xml:space="preserve">Realisasi </w:t>
      </w:r>
      <w:r w:rsidR="00E81BA9" w:rsidRPr="00A44471">
        <w:rPr>
          <w:rFonts w:ascii="Segoe UI" w:hAnsi="Segoe UI" w:cs="Segoe UI"/>
          <w:b/>
          <w:sz w:val="20"/>
          <w:szCs w:val="20"/>
        </w:rPr>
        <w:t>Belanja</w:t>
      </w:r>
      <w:r w:rsidRPr="00A44471">
        <w:rPr>
          <w:rFonts w:ascii="Segoe UI" w:hAnsi="Segoe UI" w:cs="Segoe UI"/>
          <w:b/>
          <w:sz w:val="20"/>
          <w:szCs w:val="20"/>
        </w:rPr>
        <w:t xml:space="preserve"> Urusan Energi dan Sumber Daya Mineral</w:t>
      </w:r>
      <w:r w:rsidR="005659B4" w:rsidRPr="00A44471">
        <w:rPr>
          <w:rFonts w:ascii="Segoe UI" w:hAnsi="Segoe UI" w:cs="Segoe UI"/>
          <w:b/>
          <w:sz w:val="20"/>
          <w:szCs w:val="20"/>
        </w:rPr>
        <w:t xml:space="preserve"> 20</w:t>
      </w:r>
      <w:r w:rsidR="008B3AAA" w:rsidRPr="00A44471">
        <w:rPr>
          <w:rFonts w:ascii="Segoe UI" w:hAnsi="Segoe UI" w:cs="Segoe UI"/>
          <w:b/>
          <w:sz w:val="20"/>
          <w:szCs w:val="20"/>
        </w:rPr>
        <w:t>11</w:t>
      </w:r>
      <w:r w:rsidR="005659B4" w:rsidRPr="00A44471">
        <w:rPr>
          <w:rFonts w:ascii="Segoe UI" w:hAnsi="Segoe UI" w:cs="Segoe UI"/>
          <w:b/>
          <w:sz w:val="20"/>
          <w:szCs w:val="20"/>
        </w:rPr>
        <w:t>-20</w:t>
      </w:r>
      <w:r w:rsidR="008B3AAA" w:rsidRPr="00A44471">
        <w:rPr>
          <w:rFonts w:ascii="Segoe UI" w:hAnsi="Segoe UI" w:cs="Segoe UI"/>
          <w:b/>
          <w:sz w:val="20"/>
          <w:szCs w:val="20"/>
        </w:rPr>
        <w:t>14</w:t>
      </w:r>
    </w:p>
    <w:p w:rsidR="00E81BA9" w:rsidRPr="00A44471" w:rsidRDefault="00E81BA9" w:rsidP="005659B4">
      <w:pPr>
        <w:pStyle w:val="ListParagraph"/>
        <w:widowControl w:val="0"/>
        <w:spacing w:after="0" w:line="240" w:lineRule="auto"/>
        <w:ind w:left="0"/>
        <w:contextualSpacing w:val="0"/>
        <w:jc w:val="center"/>
        <w:rPr>
          <w:rFonts w:ascii="Segoe UI" w:hAnsi="Segoe UI" w:cs="Segoe UI"/>
          <w:sz w:val="20"/>
          <w:szCs w:val="20"/>
        </w:rPr>
      </w:pPr>
    </w:p>
    <w:tbl>
      <w:tblPr>
        <w:tblW w:w="8018" w:type="dxa"/>
        <w:tblInd w:w="534" w:type="dxa"/>
        <w:tblLook w:val="04A0" w:firstRow="1" w:lastRow="0" w:firstColumn="1" w:lastColumn="0" w:noHBand="0" w:noVBand="1"/>
      </w:tblPr>
      <w:tblGrid>
        <w:gridCol w:w="518"/>
        <w:gridCol w:w="2330"/>
        <w:gridCol w:w="1217"/>
        <w:gridCol w:w="1217"/>
        <w:gridCol w:w="1368"/>
        <w:gridCol w:w="1368"/>
      </w:tblGrid>
      <w:tr w:rsidR="0004457E" w:rsidRPr="00A44471" w:rsidTr="0004457E">
        <w:trPr>
          <w:trHeight w:val="300"/>
        </w:trPr>
        <w:tc>
          <w:tcPr>
            <w:tcW w:w="51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457E" w:rsidRPr="00A44471" w:rsidRDefault="0004457E" w:rsidP="0025150E">
            <w:pPr>
              <w:jc w:val="center"/>
              <w:rPr>
                <w:rFonts w:ascii="Segoe UI" w:hAnsi="Segoe UI" w:cs="Segoe UI"/>
                <w:b/>
                <w:bCs/>
                <w:color w:val="000000"/>
                <w:sz w:val="18"/>
                <w:szCs w:val="18"/>
                <w:lang w:val="en-US"/>
              </w:rPr>
            </w:pPr>
            <w:r w:rsidRPr="00A44471">
              <w:rPr>
                <w:rFonts w:ascii="Segoe UI" w:hAnsi="Segoe UI" w:cs="Segoe UI"/>
                <w:b/>
                <w:bCs/>
                <w:color w:val="000000"/>
                <w:sz w:val="18"/>
                <w:szCs w:val="18"/>
                <w:lang w:val="en-US"/>
              </w:rPr>
              <w:t>No.</w:t>
            </w:r>
          </w:p>
        </w:tc>
        <w:tc>
          <w:tcPr>
            <w:tcW w:w="233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457E" w:rsidRPr="00A44471" w:rsidRDefault="0004457E" w:rsidP="0025150E">
            <w:pPr>
              <w:jc w:val="center"/>
              <w:rPr>
                <w:rFonts w:ascii="Segoe UI" w:hAnsi="Segoe UI" w:cs="Segoe UI"/>
                <w:b/>
                <w:bCs/>
                <w:color w:val="000000"/>
                <w:sz w:val="18"/>
                <w:szCs w:val="18"/>
                <w:lang w:val="en-US"/>
              </w:rPr>
            </w:pPr>
            <w:r w:rsidRPr="00A44471">
              <w:rPr>
                <w:rFonts w:ascii="Segoe UI" w:hAnsi="Segoe UI" w:cs="Segoe UI"/>
                <w:b/>
                <w:bCs/>
                <w:color w:val="000000"/>
                <w:sz w:val="18"/>
                <w:szCs w:val="18"/>
                <w:lang w:val="en-US"/>
              </w:rPr>
              <w:t>Program/kegiatan</w:t>
            </w:r>
          </w:p>
        </w:tc>
        <w:tc>
          <w:tcPr>
            <w:tcW w:w="5170" w:type="dxa"/>
            <w:gridSpan w:val="4"/>
            <w:tcBorders>
              <w:top w:val="single" w:sz="4" w:space="0" w:color="auto"/>
              <w:left w:val="nil"/>
              <w:bottom w:val="single" w:sz="4" w:space="0" w:color="auto"/>
              <w:right w:val="single" w:sz="4" w:space="0" w:color="auto"/>
            </w:tcBorders>
            <w:shd w:val="clear" w:color="auto" w:fill="auto"/>
            <w:noWrap/>
            <w:vAlign w:val="center"/>
            <w:hideMark/>
          </w:tcPr>
          <w:p w:rsidR="0004457E" w:rsidRPr="00A44471" w:rsidRDefault="0004457E" w:rsidP="0025150E">
            <w:pPr>
              <w:jc w:val="center"/>
              <w:rPr>
                <w:rFonts w:ascii="Segoe UI" w:hAnsi="Segoe UI" w:cs="Segoe UI"/>
                <w:b/>
                <w:bCs/>
                <w:color w:val="000000"/>
                <w:sz w:val="18"/>
                <w:szCs w:val="18"/>
                <w:lang w:val="en-US"/>
              </w:rPr>
            </w:pPr>
            <w:r w:rsidRPr="00A44471">
              <w:rPr>
                <w:rFonts w:ascii="Segoe UI" w:hAnsi="Segoe UI" w:cs="Segoe UI"/>
                <w:b/>
                <w:bCs/>
                <w:color w:val="000000"/>
                <w:sz w:val="18"/>
                <w:szCs w:val="18"/>
                <w:lang w:val="en-US"/>
              </w:rPr>
              <w:t>Realisasi (Rupiah)</w:t>
            </w:r>
          </w:p>
        </w:tc>
      </w:tr>
      <w:tr w:rsidR="0004457E" w:rsidRPr="00A44471" w:rsidTr="0004457E">
        <w:trPr>
          <w:trHeight w:val="300"/>
        </w:trPr>
        <w:tc>
          <w:tcPr>
            <w:tcW w:w="518" w:type="dxa"/>
            <w:vMerge/>
            <w:tcBorders>
              <w:top w:val="single" w:sz="4" w:space="0" w:color="auto"/>
              <w:left w:val="single" w:sz="4" w:space="0" w:color="auto"/>
              <w:bottom w:val="single" w:sz="4" w:space="0" w:color="auto"/>
              <w:right w:val="single" w:sz="4" w:space="0" w:color="auto"/>
            </w:tcBorders>
            <w:vAlign w:val="center"/>
            <w:hideMark/>
          </w:tcPr>
          <w:p w:rsidR="0004457E" w:rsidRPr="00A44471" w:rsidRDefault="0004457E" w:rsidP="0025150E">
            <w:pPr>
              <w:rPr>
                <w:rFonts w:ascii="Segoe UI" w:hAnsi="Segoe UI" w:cs="Segoe UI"/>
                <w:b/>
                <w:bCs/>
                <w:color w:val="000000"/>
                <w:sz w:val="18"/>
                <w:szCs w:val="18"/>
                <w:lang w:val="en-US"/>
              </w:rPr>
            </w:pPr>
          </w:p>
        </w:tc>
        <w:tc>
          <w:tcPr>
            <w:tcW w:w="2330" w:type="dxa"/>
            <w:vMerge/>
            <w:tcBorders>
              <w:top w:val="single" w:sz="4" w:space="0" w:color="auto"/>
              <w:left w:val="single" w:sz="4" w:space="0" w:color="auto"/>
              <w:bottom w:val="single" w:sz="4" w:space="0" w:color="auto"/>
              <w:right w:val="single" w:sz="4" w:space="0" w:color="auto"/>
            </w:tcBorders>
            <w:vAlign w:val="center"/>
            <w:hideMark/>
          </w:tcPr>
          <w:p w:rsidR="0004457E" w:rsidRPr="00A44471" w:rsidRDefault="0004457E" w:rsidP="0025150E">
            <w:pPr>
              <w:rPr>
                <w:rFonts w:ascii="Segoe UI" w:hAnsi="Segoe UI" w:cs="Segoe UI"/>
                <w:b/>
                <w:bCs/>
                <w:color w:val="000000"/>
                <w:sz w:val="18"/>
                <w:szCs w:val="18"/>
                <w:lang w:val="en-US"/>
              </w:rPr>
            </w:pPr>
          </w:p>
        </w:tc>
        <w:tc>
          <w:tcPr>
            <w:tcW w:w="1217" w:type="dxa"/>
            <w:tcBorders>
              <w:top w:val="nil"/>
              <w:left w:val="nil"/>
              <w:bottom w:val="single" w:sz="4" w:space="0" w:color="auto"/>
              <w:right w:val="single" w:sz="4" w:space="0" w:color="auto"/>
            </w:tcBorders>
            <w:shd w:val="clear" w:color="auto" w:fill="auto"/>
            <w:noWrap/>
            <w:vAlign w:val="center"/>
            <w:hideMark/>
          </w:tcPr>
          <w:p w:rsidR="0004457E" w:rsidRPr="00A44471" w:rsidRDefault="0004457E" w:rsidP="0025150E">
            <w:pPr>
              <w:jc w:val="center"/>
              <w:rPr>
                <w:rFonts w:ascii="Segoe UI" w:hAnsi="Segoe UI" w:cs="Segoe UI"/>
                <w:b/>
                <w:bCs/>
                <w:color w:val="000000"/>
                <w:sz w:val="18"/>
                <w:szCs w:val="18"/>
                <w:lang w:val="en-US"/>
              </w:rPr>
            </w:pPr>
            <w:r w:rsidRPr="00A44471">
              <w:rPr>
                <w:rFonts w:ascii="Segoe UI" w:hAnsi="Segoe UI" w:cs="Segoe UI"/>
                <w:b/>
                <w:bCs/>
                <w:color w:val="000000"/>
                <w:sz w:val="18"/>
                <w:szCs w:val="18"/>
                <w:lang w:val="en-US"/>
              </w:rPr>
              <w:t>2011</w:t>
            </w:r>
          </w:p>
        </w:tc>
        <w:tc>
          <w:tcPr>
            <w:tcW w:w="1217" w:type="dxa"/>
            <w:tcBorders>
              <w:top w:val="nil"/>
              <w:left w:val="nil"/>
              <w:bottom w:val="single" w:sz="4" w:space="0" w:color="auto"/>
              <w:right w:val="single" w:sz="4" w:space="0" w:color="auto"/>
            </w:tcBorders>
            <w:shd w:val="clear" w:color="auto" w:fill="auto"/>
            <w:noWrap/>
            <w:vAlign w:val="center"/>
            <w:hideMark/>
          </w:tcPr>
          <w:p w:rsidR="0004457E" w:rsidRPr="00A44471" w:rsidRDefault="0004457E" w:rsidP="0025150E">
            <w:pPr>
              <w:jc w:val="center"/>
              <w:rPr>
                <w:rFonts w:ascii="Segoe UI" w:hAnsi="Segoe UI" w:cs="Segoe UI"/>
                <w:b/>
                <w:bCs/>
                <w:color w:val="000000"/>
                <w:sz w:val="18"/>
                <w:szCs w:val="18"/>
                <w:lang w:val="en-US"/>
              </w:rPr>
            </w:pPr>
            <w:r w:rsidRPr="00A44471">
              <w:rPr>
                <w:rFonts w:ascii="Segoe UI" w:hAnsi="Segoe UI" w:cs="Segoe UI"/>
                <w:b/>
                <w:bCs/>
                <w:color w:val="000000"/>
                <w:sz w:val="18"/>
                <w:szCs w:val="18"/>
                <w:lang w:val="en-US"/>
              </w:rPr>
              <w:t>2012</w:t>
            </w:r>
          </w:p>
        </w:tc>
        <w:tc>
          <w:tcPr>
            <w:tcW w:w="1368" w:type="dxa"/>
            <w:tcBorders>
              <w:top w:val="nil"/>
              <w:left w:val="nil"/>
              <w:bottom w:val="single" w:sz="4" w:space="0" w:color="auto"/>
              <w:right w:val="single" w:sz="4" w:space="0" w:color="auto"/>
            </w:tcBorders>
            <w:shd w:val="clear" w:color="auto" w:fill="auto"/>
            <w:noWrap/>
            <w:vAlign w:val="center"/>
            <w:hideMark/>
          </w:tcPr>
          <w:p w:rsidR="0004457E" w:rsidRPr="00A44471" w:rsidRDefault="0004457E" w:rsidP="0025150E">
            <w:pPr>
              <w:jc w:val="center"/>
              <w:rPr>
                <w:rFonts w:ascii="Segoe UI" w:hAnsi="Segoe UI" w:cs="Segoe UI"/>
                <w:b/>
                <w:bCs/>
                <w:color w:val="000000"/>
                <w:sz w:val="18"/>
                <w:szCs w:val="18"/>
                <w:lang w:val="en-US"/>
              </w:rPr>
            </w:pPr>
            <w:r w:rsidRPr="00A44471">
              <w:rPr>
                <w:rFonts w:ascii="Segoe UI" w:hAnsi="Segoe UI" w:cs="Segoe UI"/>
                <w:b/>
                <w:bCs/>
                <w:color w:val="000000"/>
                <w:sz w:val="18"/>
                <w:szCs w:val="18"/>
                <w:lang w:val="en-US"/>
              </w:rPr>
              <w:t>2013</w:t>
            </w:r>
          </w:p>
        </w:tc>
        <w:tc>
          <w:tcPr>
            <w:tcW w:w="1368" w:type="dxa"/>
            <w:tcBorders>
              <w:top w:val="nil"/>
              <w:left w:val="nil"/>
              <w:bottom w:val="single" w:sz="4" w:space="0" w:color="auto"/>
              <w:right w:val="single" w:sz="4" w:space="0" w:color="auto"/>
            </w:tcBorders>
            <w:shd w:val="clear" w:color="auto" w:fill="auto"/>
            <w:noWrap/>
            <w:vAlign w:val="center"/>
            <w:hideMark/>
          </w:tcPr>
          <w:p w:rsidR="0004457E" w:rsidRPr="00A44471" w:rsidRDefault="0004457E" w:rsidP="0025150E">
            <w:pPr>
              <w:jc w:val="center"/>
              <w:rPr>
                <w:rFonts w:ascii="Segoe UI" w:hAnsi="Segoe UI" w:cs="Segoe UI"/>
                <w:b/>
                <w:bCs/>
                <w:color w:val="000000"/>
                <w:sz w:val="18"/>
                <w:szCs w:val="18"/>
                <w:lang w:val="en-US"/>
              </w:rPr>
            </w:pPr>
            <w:r w:rsidRPr="00A44471">
              <w:rPr>
                <w:rFonts w:ascii="Segoe UI" w:hAnsi="Segoe UI" w:cs="Segoe UI"/>
                <w:b/>
                <w:bCs/>
                <w:color w:val="000000"/>
                <w:sz w:val="18"/>
                <w:szCs w:val="18"/>
                <w:lang w:val="en-US"/>
              </w:rPr>
              <w:t>2014</w:t>
            </w:r>
          </w:p>
        </w:tc>
      </w:tr>
      <w:tr w:rsidR="0004457E" w:rsidRPr="00A44471" w:rsidTr="0004457E">
        <w:trPr>
          <w:trHeight w:val="720"/>
        </w:trPr>
        <w:tc>
          <w:tcPr>
            <w:tcW w:w="518" w:type="dxa"/>
            <w:tcBorders>
              <w:top w:val="nil"/>
              <w:left w:val="single" w:sz="4" w:space="0" w:color="auto"/>
              <w:bottom w:val="single" w:sz="4" w:space="0" w:color="auto"/>
              <w:right w:val="single" w:sz="4" w:space="0" w:color="auto"/>
            </w:tcBorders>
            <w:shd w:val="clear" w:color="auto" w:fill="auto"/>
            <w:hideMark/>
          </w:tcPr>
          <w:p w:rsidR="0004457E" w:rsidRPr="00A44471" w:rsidRDefault="0004457E" w:rsidP="0025150E">
            <w:pPr>
              <w:rPr>
                <w:rFonts w:ascii="Segoe UI" w:hAnsi="Segoe UI" w:cs="Segoe UI"/>
                <w:color w:val="000000"/>
                <w:sz w:val="18"/>
                <w:szCs w:val="18"/>
                <w:lang w:val="en-US"/>
              </w:rPr>
            </w:pPr>
          </w:p>
          <w:p w:rsidR="0004457E" w:rsidRPr="00A44471" w:rsidRDefault="0004457E" w:rsidP="0025150E">
            <w:pPr>
              <w:rPr>
                <w:rFonts w:ascii="Segoe UI" w:hAnsi="Segoe UI" w:cs="Segoe UI"/>
                <w:color w:val="000000"/>
                <w:sz w:val="18"/>
                <w:szCs w:val="18"/>
                <w:lang w:val="en-US"/>
              </w:rPr>
            </w:pPr>
            <w:r w:rsidRPr="00A44471">
              <w:rPr>
                <w:rFonts w:ascii="Segoe UI" w:hAnsi="Segoe UI" w:cs="Segoe UI"/>
                <w:color w:val="000000"/>
                <w:sz w:val="18"/>
                <w:szCs w:val="18"/>
                <w:lang w:val="en-US"/>
              </w:rPr>
              <w:t>1.</w:t>
            </w:r>
          </w:p>
        </w:tc>
        <w:tc>
          <w:tcPr>
            <w:tcW w:w="2330" w:type="dxa"/>
            <w:tcBorders>
              <w:top w:val="nil"/>
              <w:left w:val="nil"/>
              <w:bottom w:val="single" w:sz="4" w:space="0" w:color="auto"/>
              <w:right w:val="single" w:sz="4" w:space="0" w:color="auto"/>
            </w:tcBorders>
            <w:shd w:val="clear" w:color="auto" w:fill="auto"/>
            <w:vAlign w:val="center"/>
            <w:hideMark/>
          </w:tcPr>
          <w:p w:rsidR="0004457E" w:rsidRPr="00A44471" w:rsidRDefault="0004457E" w:rsidP="00E81BA9">
            <w:pPr>
              <w:rPr>
                <w:rFonts w:ascii="Segoe UI" w:hAnsi="Segoe UI" w:cs="Segoe UI"/>
                <w:color w:val="000000"/>
                <w:sz w:val="18"/>
                <w:szCs w:val="18"/>
                <w:lang w:val="en-US"/>
              </w:rPr>
            </w:pPr>
            <w:r w:rsidRPr="00A44471">
              <w:rPr>
                <w:rFonts w:ascii="Segoe UI" w:hAnsi="Segoe UI" w:cs="Segoe UI"/>
                <w:color w:val="000000"/>
                <w:sz w:val="18"/>
                <w:szCs w:val="18"/>
                <w:lang w:val="en-US"/>
              </w:rPr>
              <w:t>Program Pembinaan dan Pengawasan Bidang Pertambangan</w:t>
            </w:r>
          </w:p>
        </w:tc>
        <w:tc>
          <w:tcPr>
            <w:tcW w:w="1217" w:type="dxa"/>
            <w:tcBorders>
              <w:top w:val="nil"/>
              <w:left w:val="nil"/>
              <w:bottom w:val="single" w:sz="4" w:space="0" w:color="auto"/>
              <w:right w:val="single" w:sz="4" w:space="0" w:color="auto"/>
            </w:tcBorders>
            <w:shd w:val="clear" w:color="auto" w:fill="auto"/>
            <w:noWrap/>
            <w:vAlign w:val="center"/>
            <w:hideMark/>
          </w:tcPr>
          <w:p w:rsidR="0004457E" w:rsidRPr="00A44471" w:rsidRDefault="0004457E" w:rsidP="0025150E">
            <w:pPr>
              <w:jc w:val="right"/>
              <w:rPr>
                <w:rFonts w:ascii="Segoe UI" w:hAnsi="Segoe UI" w:cs="Segoe UI"/>
                <w:color w:val="000000"/>
                <w:sz w:val="18"/>
                <w:szCs w:val="18"/>
                <w:lang w:val="en-US"/>
              </w:rPr>
            </w:pPr>
            <w:r w:rsidRPr="00A44471">
              <w:rPr>
                <w:rFonts w:ascii="Segoe UI" w:hAnsi="Segoe UI" w:cs="Segoe UI"/>
                <w:color w:val="000000"/>
                <w:sz w:val="18"/>
                <w:szCs w:val="18"/>
                <w:lang w:val="en-US"/>
              </w:rPr>
              <w:t xml:space="preserve">                   -   </w:t>
            </w:r>
          </w:p>
        </w:tc>
        <w:tc>
          <w:tcPr>
            <w:tcW w:w="1217" w:type="dxa"/>
            <w:tcBorders>
              <w:top w:val="nil"/>
              <w:left w:val="nil"/>
              <w:bottom w:val="single" w:sz="4" w:space="0" w:color="auto"/>
              <w:right w:val="single" w:sz="4" w:space="0" w:color="auto"/>
            </w:tcBorders>
            <w:shd w:val="clear" w:color="auto" w:fill="auto"/>
            <w:noWrap/>
            <w:vAlign w:val="center"/>
            <w:hideMark/>
          </w:tcPr>
          <w:p w:rsidR="0004457E" w:rsidRPr="00A44471" w:rsidRDefault="0004457E" w:rsidP="0025150E">
            <w:pPr>
              <w:jc w:val="right"/>
              <w:rPr>
                <w:rFonts w:ascii="Segoe UI" w:hAnsi="Segoe UI" w:cs="Segoe UI"/>
                <w:color w:val="000000"/>
                <w:sz w:val="18"/>
                <w:szCs w:val="18"/>
                <w:lang w:val="en-US"/>
              </w:rPr>
            </w:pPr>
            <w:r w:rsidRPr="00A44471">
              <w:rPr>
                <w:rFonts w:ascii="Segoe UI" w:hAnsi="Segoe UI" w:cs="Segoe UI"/>
                <w:color w:val="000000"/>
                <w:sz w:val="18"/>
                <w:szCs w:val="18"/>
                <w:lang w:val="en-US"/>
              </w:rPr>
              <w:t xml:space="preserve">                  -   </w:t>
            </w:r>
          </w:p>
        </w:tc>
        <w:tc>
          <w:tcPr>
            <w:tcW w:w="1368" w:type="dxa"/>
            <w:tcBorders>
              <w:top w:val="nil"/>
              <w:left w:val="nil"/>
              <w:bottom w:val="single" w:sz="4" w:space="0" w:color="auto"/>
              <w:right w:val="single" w:sz="4" w:space="0" w:color="auto"/>
            </w:tcBorders>
            <w:shd w:val="clear" w:color="auto" w:fill="auto"/>
            <w:noWrap/>
            <w:vAlign w:val="center"/>
            <w:hideMark/>
          </w:tcPr>
          <w:p w:rsidR="0004457E" w:rsidRPr="00A44471" w:rsidRDefault="0004457E" w:rsidP="0025150E">
            <w:pPr>
              <w:jc w:val="right"/>
              <w:rPr>
                <w:rFonts w:ascii="Segoe UI" w:hAnsi="Segoe UI" w:cs="Segoe UI"/>
                <w:color w:val="000000"/>
                <w:sz w:val="18"/>
                <w:szCs w:val="18"/>
                <w:lang w:val="en-US"/>
              </w:rPr>
            </w:pPr>
            <w:r w:rsidRPr="00A44471">
              <w:rPr>
                <w:rFonts w:ascii="Segoe UI" w:hAnsi="Segoe UI" w:cs="Segoe UI"/>
                <w:color w:val="000000"/>
                <w:sz w:val="18"/>
                <w:szCs w:val="18"/>
                <w:lang w:val="en-US"/>
              </w:rPr>
              <w:t xml:space="preserve">     20,485,000 </w:t>
            </w:r>
          </w:p>
        </w:tc>
        <w:tc>
          <w:tcPr>
            <w:tcW w:w="1368" w:type="dxa"/>
            <w:tcBorders>
              <w:top w:val="nil"/>
              <w:left w:val="nil"/>
              <w:bottom w:val="single" w:sz="4" w:space="0" w:color="auto"/>
              <w:right w:val="single" w:sz="4" w:space="0" w:color="auto"/>
            </w:tcBorders>
            <w:shd w:val="clear" w:color="auto" w:fill="auto"/>
            <w:noWrap/>
            <w:vAlign w:val="center"/>
            <w:hideMark/>
          </w:tcPr>
          <w:p w:rsidR="0004457E" w:rsidRPr="00A44471" w:rsidRDefault="0004457E" w:rsidP="0025150E">
            <w:pPr>
              <w:jc w:val="right"/>
              <w:rPr>
                <w:rFonts w:ascii="Segoe UI" w:hAnsi="Segoe UI" w:cs="Segoe UI"/>
                <w:color w:val="000000"/>
                <w:sz w:val="18"/>
                <w:szCs w:val="18"/>
                <w:lang w:val="en-US"/>
              </w:rPr>
            </w:pPr>
            <w:r w:rsidRPr="00A44471">
              <w:rPr>
                <w:rFonts w:ascii="Segoe UI" w:hAnsi="Segoe UI" w:cs="Segoe UI"/>
                <w:color w:val="000000"/>
                <w:sz w:val="18"/>
                <w:szCs w:val="18"/>
                <w:lang w:val="en-US"/>
              </w:rPr>
              <w:t xml:space="preserve">                     -   </w:t>
            </w:r>
          </w:p>
        </w:tc>
      </w:tr>
      <w:tr w:rsidR="0004457E" w:rsidRPr="00A44471" w:rsidTr="0004457E">
        <w:trPr>
          <w:trHeight w:val="765"/>
        </w:trPr>
        <w:tc>
          <w:tcPr>
            <w:tcW w:w="518" w:type="dxa"/>
            <w:tcBorders>
              <w:top w:val="nil"/>
              <w:left w:val="single" w:sz="4" w:space="0" w:color="auto"/>
              <w:bottom w:val="single" w:sz="4" w:space="0" w:color="auto"/>
              <w:right w:val="single" w:sz="4" w:space="0" w:color="auto"/>
            </w:tcBorders>
            <w:shd w:val="clear" w:color="auto" w:fill="auto"/>
            <w:hideMark/>
          </w:tcPr>
          <w:p w:rsidR="0004457E" w:rsidRPr="00A44471" w:rsidRDefault="0004457E" w:rsidP="0025150E">
            <w:pPr>
              <w:rPr>
                <w:rFonts w:ascii="Segoe UI" w:hAnsi="Segoe UI" w:cs="Segoe UI"/>
                <w:color w:val="000000"/>
                <w:sz w:val="18"/>
                <w:szCs w:val="18"/>
                <w:lang w:val="en-US"/>
              </w:rPr>
            </w:pPr>
          </w:p>
          <w:p w:rsidR="0004457E" w:rsidRPr="00A44471" w:rsidRDefault="0004457E" w:rsidP="0025150E">
            <w:pPr>
              <w:rPr>
                <w:rFonts w:ascii="Segoe UI" w:hAnsi="Segoe UI" w:cs="Segoe UI"/>
                <w:color w:val="000000"/>
                <w:sz w:val="18"/>
                <w:szCs w:val="18"/>
                <w:lang w:val="en-US"/>
              </w:rPr>
            </w:pPr>
            <w:r w:rsidRPr="00A44471">
              <w:rPr>
                <w:rFonts w:ascii="Segoe UI" w:hAnsi="Segoe UI" w:cs="Segoe UI"/>
                <w:color w:val="000000"/>
                <w:sz w:val="18"/>
                <w:szCs w:val="18"/>
                <w:lang w:val="en-US"/>
              </w:rPr>
              <w:t>2.</w:t>
            </w:r>
          </w:p>
        </w:tc>
        <w:tc>
          <w:tcPr>
            <w:tcW w:w="2330" w:type="dxa"/>
            <w:tcBorders>
              <w:top w:val="nil"/>
              <w:left w:val="nil"/>
              <w:bottom w:val="single" w:sz="4" w:space="0" w:color="auto"/>
              <w:right w:val="single" w:sz="4" w:space="0" w:color="auto"/>
            </w:tcBorders>
            <w:shd w:val="clear" w:color="auto" w:fill="auto"/>
            <w:vAlign w:val="center"/>
            <w:hideMark/>
          </w:tcPr>
          <w:p w:rsidR="0004457E" w:rsidRPr="00A44471" w:rsidRDefault="0004457E" w:rsidP="00E81BA9">
            <w:pPr>
              <w:rPr>
                <w:rFonts w:ascii="Segoe UI" w:hAnsi="Segoe UI" w:cs="Segoe UI"/>
                <w:color w:val="000000"/>
                <w:sz w:val="18"/>
                <w:szCs w:val="18"/>
                <w:lang w:val="en-US"/>
              </w:rPr>
            </w:pPr>
            <w:r w:rsidRPr="00A44471">
              <w:rPr>
                <w:rFonts w:ascii="Segoe UI" w:hAnsi="Segoe UI" w:cs="Segoe UI"/>
                <w:color w:val="000000"/>
                <w:sz w:val="18"/>
                <w:szCs w:val="18"/>
                <w:lang w:val="en-US"/>
              </w:rPr>
              <w:t>Program Pembinaan dan Pengembangan Bidang Ketenagalistrikan</w:t>
            </w:r>
          </w:p>
        </w:tc>
        <w:tc>
          <w:tcPr>
            <w:tcW w:w="1217" w:type="dxa"/>
            <w:tcBorders>
              <w:top w:val="nil"/>
              <w:left w:val="nil"/>
              <w:bottom w:val="single" w:sz="4" w:space="0" w:color="auto"/>
              <w:right w:val="single" w:sz="4" w:space="0" w:color="auto"/>
            </w:tcBorders>
            <w:shd w:val="clear" w:color="auto" w:fill="auto"/>
            <w:noWrap/>
            <w:vAlign w:val="center"/>
            <w:hideMark/>
          </w:tcPr>
          <w:p w:rsidR="0004457E" w:rsidRPr="00A44471" w:rsidRDefault="0004457E" w:rsidP="0025150E">
            <w:pPr>
              <w:jc w:val="right"/>
              <w:rPr>
                <w:rFonts w:ascii="Segoe UI" w:hAnsi="Segoe UI" w:cs="Segoe UI"/>
                <w:color w:val="000000"/>
                <w:sz w:val="18"/>
                <w:szCs w:val="18"/>
                <w:lang w:val="en-US"/>
              </w:rPr>
            </w:pPr>
            <w:r w:rsidRPr="00A44471">
              <w:rPr>
                <w:rFonts w:ascii="Segoe UI" w:hAnsi="Segoe UI" w:cs="Segoe UI"/>
                <w:color w:val="000000"/>
                <w:sz w:val="18"/>
                <w:szCs w:val="18"/>
                <w:lang w:val="en-US"/>
              </w:rPr>
              <w:t xml:space="preserve"> 365,648,000 </w:t>
            </w:r>
          </w:p>
        </w:tc>
        <w:tc>
          <w:tcPr>
            <w:tcW w:w="1217" w:type="dxa"/>
            <w:tcBorders>
              <w:top w:val="nil"/>
              <w:left w:val="nil"/>
              <w:bottom w:val="single" w:sz="4" w:space="0" w:color="auto"/>
              <w:right w:val="single" w:sz="4" w:space="0" w:color="auto"/>
            </w:tcBorders>
            <w:shd w:val="clear" w:color="auto" w:fill="auto"/>
            <w:noWrap/>
            <w:vAlign w:val="center"/>
            <w:hideMark/>
          </w:tcPr>
          <w:p w:rsidR="0004457E" w:rsidRPr="00A44471" w:rsidRDefault="0004457E" w:rsidP="0025150E">
            <w:pPr>
              <w:jc w:val="right"/>
              <w:rPr>
                <w:rFonts w:ascii="Segoe UI" w:hAnsi="Segoe UI" w:cs="Segoe UI"/>
                <w:color w:val="000000"/>
                <w:sz w:val="18"/>
                <w:szCs w:val="18"/>
                <w:lang w:val="en-US"/>
              </w:rPr>
            </w:pPr>
            <w:r w:rsidRPr="00A44471">
              <w:rPr>
                <w:rFonts w:ascii="Segoe UI" w:hAnsi="Segoe UI" w:cs="Segoe UI"/>
                <w:color w:val="000000"/>
                <w:sz w:val="18"/>
                <w:szCs w:val="18"/>
                <w:lang w:val="en-US"/>
              </w:rPr>
              <w:t xml:space="preserve">365,648,000 </w:t>
            </w:r>
          </w:p>
        </w:tc>
        <w:tc>
          <w:tcPr>
            <w:tcW w:w="1368" w:type="dxa"/>
            <w:tcBorders>
              <w:top w:val="nil"/>
              <w:left w:val="nil"/>
              <w:bottom w:val="single" w:sz="4" w:space="0" w:color="auto"/>
              <w:right w:val="single" w:sz="4" w:space="0" w:color="auto"/>
            </w:tcBorders>
            <w:shd w:val="clear" w:color="auto" w:fill="auto"/>
            <w:noWrap/>
            <w:vAlign w:val="center"/>
            <w:hideMark/>
          </w:tcPr>
          <w:p w:rsidR="0004457E" w:rsidRPr="00A44471" w:rsidRDefault="0004457E" w:rsidP="0025150E">
            <w:pPr>
              <w:jc w:val="right"/>
              <w:rPr>
                <w:rFonts w:ascii="Segoe UI" w:hAnsi="Segoe UI" w:cs="Segoe UI"/>
                <w:color w:val="000000"/>
                <w:sz w:val="18"/>
                <w:szCs w:val="18"/>
                <w:lang w:val="en-US"/>
              </w:rPr>
            </w:pPr>
            <w:r w:rsidRPr="00A44471">
              <w:rPr>
                <w:rFonts w:ascii="Segoe UI" w:hAnsi="Segoe UI" w:cs="Segoe UI"/>
                <w:color w:val="000000"/>
                <w:sz w:val="18"/>
                <w:szCs w:val="18"/>
                <w:lang w:val="en-US"/>
              </w:rPr>
              <w:t xml:space="preserve">3,485,196,200 </w:t>
            </w:r>
          </w:p>
        </w:tc>
        <w:tc>
          <w:tcPr>
            <w:tcW w:w="1368" w:type="dxa"/>
            <w:tcBorders>
              <w:top w:val="nil"/>
              <w:left w:val="nil"/>
              <w:bottom w:val="single" w:sz="4" w:space="0" w:color="auto"/>
              <w:right w:val="single" w:sz="4" w:space="0" w:color="auto"/>
            </w:tcBorders>
            <w:shd w:val="clear" w:color="auto" w:fill="auto"/>
            <w:noWrap/>
            <w:vAlign w:val="center"/>
            <w:hideMark/>
          </w:tcPr>
          <w:p w:rsidR="0004457E" w:rsidRPr="00A44471" w:rsidRDefault="0004457E" w:rsidP="0025150E">
            <w:pPr>
              <w:jc w:val="right"/>
              <w:rPr>
                <w:rFonts w:ascii="Segoe UI" w:hAnsi="Segoe UI" w:cs="Segoe UI"/>
                <w:color w:val="000000"/>
                <w:sz w:val="18"/>
                <w:szCs w:val="18"/>
                <w:lang w:val="en-US"/>
              </w:rPr>
            </w:pPr>
            <w:r w:rsidRPr="00A44471">
              <w:rPr>
                <w:rFonts w:ascii="Segoe UI" w:hAnsi="Segoe UI" w:cs="Segoe UI"/>
                <w:color w:val="000000"/>
                <w:sz w:val="18"/>
                <w:szCs w:val="18"/>
                <w:lang w:val="en-US"/>
              </w:rPr>
              <w:t xml:space="preserve">4,251,067,100 </w:t>
            </w:r>
          </w:p>
        </w:tc>
      </w:tr>
      <w:tr w:rsidR="0004457E" w:rsidRPr="00A44471" w:rsidTr="0004457E">
        <w:trPr>
          <w:trHeight w:val="300"/>
        </w:trPr>
        <w:tc>
          <w:tcPr>
            <w:tcW w:w="284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04457E" w:rsidRPr="00A44471" w:rsidRDefault="0004457E" w:rsidP="0025150E">
            <w:pPr>
              <w:jc w:val="center"/>
              <w:rPr>
                <w:rFonts w:ascii="Segoe UI" w:hAnsi="Segoe UI" w:cs="Segoe UI"/>
                <w:color w:val="000000"/>
                <w:sz w:val="18"/>
                <w:szCs w:val="18"/>
                <w:lang w:val="en-US"/>
              </w:rPr>
            </w:pPr>
            <w:r w:rsidRPr="00A44471">
              <w:rPr>
                <w:rFonts w:ascii="Segoe UI" w:hAnsi="Segoe UI" w:cs="Segoe UI"/>
                <w:color w:val="000000"/>
                <w:sz w:val="18"/>
                <w:szCs w:val="18"/>
                <w:lang w:val="en-US"/>
              </w:rPr>
              <w:t>Jumlah</w:t>
            </w:r>
          </w:p>
        </w:tc>
        <w:tc>
          <w:tcPr>
            <w:tcW w:w="1217" w:type="dxa"/>
            <w:tcBorders>
              <w:top w:val="nil"/>
              <w:left w:val="nil"/>
              <w:bottom w:val="single" w:sz="4" w:space="0" w:color="auto"/>
              <w:right w:val="single" w:sz="4" w:space="0" w:color="auto"/>
            </w:tcBorders>
            <w:shd w:val="clear" w:color="auto" w:fill="auto"/>
            <w:noWrap/>
            <w:vAlign w:val="center"/>
            <w:hideMark/>
          </w:tcPr>
          <w:p w:rsidR="0004457E" w:rsidRPr="00A44471" w:rsidRDefault="0004457E" w:rsidP="0025150E">
            <w:pPr>
              <w:jc w:val="right"/>
              <w:rPr>
                <w:rFonts w:ascii="Segoe UI" w:hAnsi="Segoe UI" w:cs="Segoe UI"/>
                <w:color w:val="000000"/>
                <w:sz w:val="18"/>
                <w:szCs w:val="18"/>
                <w:lang w:val="en-US"/>
              </w:rPr>
            </w:pPr>
            <w:r w:rsidRPr="00A44471">
              <w:rPr>
                <w:rFonts w:ascii="Segoe UI" w:hAnsi="Segoe UI" w:cs="Segoe UI"/>
                <w:color w:val="000000"/>
                <w:sz w:val="18"/>
                <w:szCs w:val="18"/>
                <w:lang w:val="en-US"/>
              </w:rPr>
              <w:t>365,648,000</w:t>
            </w:r>
          </w:p>
        </w:tc>
        <w:tc>
          <w:tcPr>
            <w:tcW w:w="1217" w:type="dxa"/>
            <w:tcBorders>
              <w:top w:val="nil"/>
              <w:left w:val="nil"/>
              <w:bottom w:val="single" w:sz="4" w:space="0" w:color="auto"/>
              <w:right w:val="single" w:sz="4" w:space="0" w:color="auto"/>
            </w:tcBorders>
            <w:shd w:val="clear" w:color="auto" w:fill="auto"/>
            <w:noWrap/>
            <w:vAlign w:val="center"/>
            <w:hideMark/>
          </w:tcPr>
          <w:p w:rsidR="0004457E" w:rsidRPr="00A44471" w:rsidRDefault="0004457E" w:rsidP="0025150E">
            <w:pPr>
              <w:jc w:val="right"/>
              <w:rPr>
                <w:rFonts w:ascii="Segoe UI" w:hAnsi="Segoe UI" w:cs="Segoe UI"/>
                <w:color w:val="000000"/>
                <w:sz w:val="18"/>
                <w:szCs w:val="18"/>
                <w:lang w:val="en-US"/>
              </w:rPr>
            </w:pPr>
            <w:r w:rsidRPr="00A44471">
              <w:rPr>
                <w:rFonts w:ascii="Segoe UI" w:hAnsi="Segoe UI" w:cs="Segoe UI"/>
                <w:color w:val="000000"/>
                <w:sz w:val="18"/>
                <w:szCs w:val="18"/>
                <w:lang w:val="en-US"/>
              </w:rPr>
              <w:t>365,648,000</w:t>
            </w:r>
          </w:p>
        </w:tc>
        <w:tc>
          <w:tcPr>
            <w:tcW w:w="1368" w:type="dxa"/>
            <w:tcBorders>
              <w:top w:val="nil"/>
              <w:left w:val="nil"/>
              <w:bottom w:val="single" w:sz="4" w:space="0" w:color="auto"/>
              <w:right w:val="single" w:sz="4" w:space="0" w:color="auto"/>
            </w:tcBorders>
            <w:shd w:val="clear" w:color="auto" w:fill="auto"/>
            <w:noWrap/>
            <w:vAlign w:val="center"/>
            <w:hideMark/>
          </w:tcPr>
          <w:p w:rsidR="0004457E" w:rsidRPr="00A44471" w:rsidRDefault="0004457E" w:rsidP="0025150E">
            <w:pPr>
              <w:jc w:val="right"/>
              <w:rPr>
                <w:rFonts w:ascii="Segoe UI" w:hAnsi="Segoe UI" w:cs="Segoe UI"/>
                <w:color w:val="000000"/>
                <w:sz w:val="18"/>
                <w:szCs w:val="18"/>
                <w:lang w:val="en-US"/>
              </w:rPr>
            </w:pPr>
            <w:r w:rsidRPr="00A44471">
              <w:rPr>
                <w:rFonts w:ascii="Segoe UI" w:hAnsi="Segoe UI" w:cs="Segoe UI"/>
                <w:color w:val="000000"/>
                <w:sz w:val="18"/>
                <w:szCs w:val="18"/>
                <w:lang w:val="en-US"/>
              </w:rPr>
              <w:t>3,505,681,200</w:t>
            </w:r>
          </w:p>
        </w:tc>
        <w:tc>
          <w:tcPr>
            <w:tcW w:w="1368" w:type="dxa"/>
            <w:tcBorders>
              <w:top w:val="nil"/>
              <w:left w:val="nil"/>
              <w:bottom w:val="single" w:sz="4" w:space="0" w:color="auto"/>
              <w:right w:val="single" w:sz="4" w:space="0" w:color="auto"/>
            </w:tcBorders>
            <w:shd w:val="clear" w:color="auto" w:fill="auto"/>
            <w:noWrap/>
            <w:vAlign w:val="center"/>
            <w:hideMark/>
          </w:tcPr>
          <w:p w:rsidR="0004457E" w:rsidRPr="00A44471" w:rsidRDefault="0004457E" w:rsidP="0025150E">
            <w:pPr>
              <w:jc w:val="right"/>
              <w:rPr>
                <w:rFonts w:ascii="Segoe UI" w:hAnsi="Segoe UI" w:cs="Segoe UI"/>
                <w:color w:val="000000"/>
                <w:sz w:val="18"/>
                <w:szCs w:val="18"/>
                <w:lang w:val="en-US"/>
              </w:rPr>
            </w:pPr>
            <w:r w:rsidRPr="00A44471">
              <w:rPr>
                <w:rFonts w:ascii="Segoe UI" w:hAnsi="Segoe UI" w:cs="Segoe UI"/>
                <w:color w:val="000000"/>
                <w:sz w:val="18"/>
                <w:szCs w:val="18"/>
                <w:lang w:val="en-US"/>
              </w:rPr>
              <w:t>4,251,067,100</w:t>
            </w:r>
          </w:p>
        </w:tc>
      </w:tr>
    </w:tbl>
    <w:p w:rsidR="00160D5A" w:rsidRPr="00A44471" w:rsidRDefault="00160D5A" w:rsidP="0004457E">
      <w:pPr>
        <w:widowControl w:val="0"/>
        <w:spacing w:after="120"/>
        <w:ind w:left="426"/>
        <w:jc w:val="both"/>
        <w:rPr>
          <w:rFonts w:ascii="Segoe UI" w:hAnsi="Segoe UI" w:cs="Segoe UI"/>
          <w:i/>
          <w:kern w:val="20"/>
          <w:sz w:val="16"/>
          <w:szCs w:val="16"/>
          <w:lang w:val="fi-FI"/>
        </w:rPr>
      </w:pPr>
      <w:r w:rsidRPr="00A44471">
        <w:rPr>
          <w:rFonts w:ascii="Segoe UI" w:hAnsi="Segoe UI" w:cs="Segoe UI"/>
          <w:i/>
          <w:kern w:val="20"/>
          <w:sz w:val="16"/>
          <w:szCs w:val="16"/>
          <w:lang w:val="fi-FI"/>
        </w:rPr>
        <w:t>Sumber : DPPKAD</w:t>
      </w:r>
    </w:p>
    <w:p w:rsidR="005659B4" w:rsidRPr="00A44471" w:rsidRDefault="009B27E9" w:rsidP="003A0189">
      <w:pPr>
        <w:spacing w:after="120"/>
        <w:ind w:left="851"/>
        <w:jc w:val="both"/>
        <w:rPr>
          <w:rFonts w:ascii="Segoe UI" w:hAnsi="Segoe UI" w:cs="Segoe UI"/>
          <w:sz w:val="20"/>
          <w:szCs w:val="20"/>
          <w:lang w:val="en-US"/>
        </w:rPr>
      </w:pPr>
      <w:r w:rsidRPr="00A44471">
        <w:rPr>
          <w:rFonts w:ascii="Segoe UI" w:hAnsi="Segoe UI" w:cs="Segoe UI"/>
          <w:kern w:val="20"/>
          <w:sz w:val="20"/>
          <w:szCs w:val="20"/>
          <w:lang w:val="fi-FI"/>
        </w:rPr>
        <w:t xml:space="preserve">Pada tahun </w:t>
      </w:r>
      <w:r w:rsidRPr="00A44471">
        <w:rPr>
          <w:rFonts w:ascii="Segoe UI" w:hAnsi="Segoe UI" w:cs="Segoe UI"/>
          <w:color w:val="000000"/>
          <w:sz w:val="20"/>
          <w:szCs w:val="20"/>
          <w:lang w:val="id-ID" w:eastAsia="id-ID"/>
        </w:rPr>
        <w:t>anggaran</w:t>
      </w:r>
      <w:r w:rsidRPr="00A44471">
        <w:rPr>
          <w:rFonts w:ascii="Segoe UI" w:hAnsi="Segoe UI" w:cs="Segoe UI"/>
          <w:kern w:val="20"/>
          <w:sz w:val="20"/>
          <w:szCs w:val="20"/>
          <w:lang w:val="fi-FI"/>
        </w:rPr>
        <w:t xml:space="preserve"> 2015, program-program yang dilaksanakan untuk pelaksanaan urusan energi dan sumber daya mineral s</w:t>
      </w:r>
      <w:r w:rsidRPr="00A44471">
        <w:rPr>
          <w:rFonts w:ascii="Segoe UI" w:hAnsi="Segoe UI" w:cs="Segoe UI"/>
          <w:color w:val="000000"/>
          <w:sz w:val="20"/>
          <w:szCs w:val="20"/>
        </w:rPr>
        <w:t>ebagai berikut:</w:t>
      </w:r>
    </w:p>
    <w:p w:rsidR="00E81BA9" w:rsidRPr="00A44471" w:rsidRDefault="00A44471" w:rsidP="0004457E">
      <w:pPr>
        <w:pStyle w:val="ListParagraph"/>
        <w:widowControl w:val="0"/>
        <w:spacing w:after="0" w:line="240" w:lineRule="auto"/>
        <w:ind w:left="851" w:right="567"/>
        <w:contextualSpacing w:val="0"/>
        <w:jc w:val="center"/>
        <w:rPr>
          <w:rFonts w:ascii="Segoe UI" w:hAnsi="Segoe UI" w:cs="Segoe UI"/>
          <w:b/>
          <w:sz w:val="20"/>
          <w:szCs w:val="20"/>
        </w:rPr>
      </w:pPr>
      <w:r>
        <w:rPr>
          <w:rFonts w:ascii="Segoe UI" w:hAnsi="Segoe UI" w:cs="Segoe UI"/>
          <w:b/>
          <w:sz w:val="20"/>
          <w:szCs w:val="20"/>
        </w:rPr>
        <w:t>Tabel IV</w:t>
      </w:r>
      <w:r w:rsidR="00E81BA9" w:rsidRPr="00A44471">
        <w:rPr>
          <w:rFonts w:ascii="Segoe UI" w:hAnsi="Segoe UI" w:cs="Segoe UI"/>
          <w:b/>
          <w:sz w:val="20"/>
          <w:szCs w:val="20"/>
        </w:rPr>
        <w:t>.C.4.2</w:t>
      </w:r>
    </w:p>
    <w:p w:rsidR="00E81BA9" w:rsidRPr="00A44471" w:rsidRDefault="00E81BA9" w:rsidP="0004457E">
      <w:pPr>
        <w:pStyle w:val="ListParagraph"/>
        <w:widowControl w:val="0"/>
        <w:spacing w:after="120" w:line="240" w:lineRule="auto"/>
        <w:ind w:left="851" w:right="567"/>
        <w:contextualSpacing w:val="0"/>
        <w:jc w:val="center"/>
        <w:rPr>
          <w:rFonts w:ascii="Segoe UI" w:hAnsi="Segoe UI" w:cs="Segoe UI"/>
          <w:b/>
          <w:sz w:val="20"/>
          <w:szCs w:val="20"/>
        </w:rPr>
      </w:pPr>
      <w:r w:rsidRPr="00A44471">
        <w:rPr>
          <w:rFonts w:ascii="Segoe UI" w:hAnsi="Segoe UI" w:cs="Segoe UI"/>
          <w:b/>
          <w:sz w:val="20"/>
          <w:szCs w:val="20"/>
        </w:rPr>
        <w:t xml:space="preserve">Anggaran </w:t>
      </w:r>
      <w:r w:rsidR="00190052" w:rsidRPr="00A44471">
        <w:rPr>
          <w:rFonts w:ascii="Segoe UI" w:hAnsi="Segoe UI" w:cs="Segoe UI"/>
          <w:b/>
          <w:sz w:val="20"/>
          <w:szCs w:val="20"/>
        </w:rPr>
        <w:t xml:space="preserve">Belanja </w:t>
      </w:r>
      <w:r w:rsidRPr="00A44471">
        <w:rPr>
          <w:rFonts w:ascii="Segoe UI" w:hAnsi="Segoe UI" w:cs="Segoe UI"/>
          <w:b/>
          <w:sz w:val="20"/>
          <w:szCs w:val="20"/>
        </w:rPr>
        <w:t>Urusan Energi dan Sumber Daya Mineral 2015</w:t>
      </w:r>
    </w:p>
    <w:tbl>
      <w:tblPr>
        <w:tblW w:w="7229" w:type="dxa"/>
        <w:tblInd w:w="959" w:type="dxa"/>
        <w:tblLayout w:type="fixed"/>
        <w:tblLook w:val="04A0" w:firstRow="1" w:lastRow="0" w:firstColumn="1" w:lastColumn="0" w:noHBand="0" w:noVBand="1"/>
      </w:tblPr>
      <w:tblGrid>
        <w:gridCol w:w="567"/>
        <w:gridCol w:w="5141"/>
        <w:gridCol w:w="1521"/>
      </w:tblGrid>
      <w:tr w:rsidR="008B3AAA" w:rsidRPr="00A44471" w:rsidTr="0004457E">
        <w:trPr>
          <w:trHeight w:val="270"/>
        </w:trPr>
        <w:tc>
          <w:tcPr>
            <w:tcW w:w="567" w:type="dxa"/>
            <w:tcBorders>
              <w:top w:val="single" w:sz="4" w:space="0" w:color="000000"/>
              <w:left w:val="single" w:sz="4" w:space="0" w:color="000000"/>
              <w:bottom w:val="single" w:sz="4" w:space="0" w:color="auto"/>
              <w:right w:val="nil"/>
            </w:tcBorders>
            <w:shd w:val="clear" w:color="auto" w:fill="auto"/>
            <w:vAlign w:val="center"/>
            <w:hideMark/>
          </w:tcPr>
          <w:p w:rsidR="008B3AAA" w:rsidRPr="00A44471" w:rsidRDefault="008B3AAA" w:rsidP="003E0D25">
            <w:pPr>
              <w:widowControl w:val="0"/>
              <w:spacing w:after="120"/>
              <w:jc w:val="center"/>
              <w:rPr>
                <w:rFonts w:ascii="Segoe UI" w:hAnsi="Segoe UI" w:cs="Segoe UI"/>
                <w:b/>
                <w:sz w:val="18"/>
                <w:szCs w:val="18"/>
              </w:rPr>
            </w:pPr>
            <w:r w:rsidRPr="00A44471">
              <w:rPr>
                <w:rFonts w:ascii="Segoe UI" w:hAnsi="Segoe UI" w:cs="Segoe UI"/>
                <w:b/>
                <w:sz w:val="18"/>
                <w:szCs w:val="18"/>
              </w:rPr>
              <w:t>No.</w:t>
            </w:r>
          </w:p>
        </w:tc>
        <w:tc>
          <w:tcPr>
            <w:tcW w:w="5141" w:type="dxa"/>
            <w:tcBorders>
              <w:top w:val="single" w:sz="4" w:space="0" w:color="000000"/>
              <w:left w:val="single" w:sz="4" w:space="0" w:color="000000"/>
              <w:bottom w:val="single" w:sz="4" w:space="0" w:color="000000"/>
              <w:right w:val="nil"/>
            </w:tcBorders>
            <w:shd w:val="clear" w:color="auto" w:fill="auto"/>
            <w:vAlign w:val="center"/>
            <w:hideMark/>
          </w:tcPr>
          <w:p w:rsidR="008B3AAA" w:rsidRPr="00A44471" w:rsidRDefault="008B3AAA" w:rsidP="003E0D25">
            <w:pPr>
              <w:widowControl w:val="0"/>
              <w:spacing w:after="120"/>
              <w:jc w:val="center"/>
              <w:rPr>
                <w:rFonts w:ascii="Segoe UI" w:hAnsi="Segoe UI" w:cs="Segoe UI"/>
                <w:b/>
                <w:sz w:val="18"/>
                <w:szCs w:val="18"/>
              </w:rPr>
            </w:pPr>
            <w:r w:rsidRPr="00A44471">
              <w:rPr>
                <w:rFonts w:ascii="Segoe UI" w:hAnsi="Segoe UI" w:cs="Segoe UI"/>
                <w:b/>
                <w:sz w:val="18"/>
                <w:szCs w:val="18"/>
              </w:rPr>
              <w:t>Program/Kegiatan</w:t>
            </w:r>
          </w:p>
        </w:tc>
        <w:tc>
          <w:tcPr>
            <w:tcW w:w="1521" w:type="dxa"/>
            <w:tcBorders>
              <w:top w:val="single" w:sz="4" w:space="0" w:color="000000"/>
              <w:left w:val="single" w:sz="4" w:space="0" w:color="000000"/>
              <w:bottom w:val="single" w:sz="4" w:space="0" w:color="auto"/>
              <w:right w:val="single" w:sz="4" w:space="0" w:color="auto"/>
            </w:tcBorders>
            <w:shd w:val="clear" w:color="auto" w:fill="auto"/>
            <w:vAlign w:val="center"/>
            <w:hideMark/>
          </w:tcPr>
          <w:p w:rsidR="008B3AAA" w:rsidRPr="00A44471" w:rsidRDefault="008B3AAA" w:rsidP="003E0D25">
            <w:pPr>
              <w:widowControl w:val="0"/>
              <w:spacing w:after="120"/>
              <w:jc w:val="center"/>
              <w:rPr>
                <w:rFonts w:ascii="Segoe UI" w:hAnsi="Segoe UI" w:cs="Segoe UI"/>
                <w:b/>
                <w:sz w:val="18"/>
                <w:szCs w:val="18"/>
              </w:rPr>
            </w:pPr>
            <w:r w:rsidRPr="00A44471">
              <w:rPr>
                <w:rFonts w:ascii="Segoe UI" w:hAnsi="Segoe UI" w:cs="Segoe UI"/>
                <w:b/>
                <w:sz w:val="18"/>
                <w:szCs w:val="18"/>
              </w:rPr>
              <w:t>Anggaran (Rp)</w:t>
            </w:r>
          </w:p>
        </w:tc>
      </w:tr>
      <w:tr w:rsidR="008B3AAA" w:rsidRPr="00A44471" w:rsidTr="0004457E">
        <w:trPr>
          <w:trHeight w:val="399"/>
        </w:trPr>
        <w:tc>
          <w:tcPr>
            <w:tcW w:w="567" w:type="dxa"/>
            <w:tcBorders>
              <w:top w:val="nil"/>
              <w:left w:val="single" w:sz="4" w:space="0" w:color="000000"/>
              <w:bottom w:val="single" w:sz="4" w:space="0" w:color="auto"/>
              <w:right w:val="nil"/>
            </w:tcBorders>
            <w:shd w:val="clear" w:color="auto" w:fill="auto"/>
            <w:vAlign w:val="center"/>
            <w:hideMark/>
          </w:tcPr>
          <w:p w:rsidR="008B3AAA" w:rsidRPr="00A44471" w:rsidRDefault="008B3AAA" w:rsidP="003E0D25">
            <w:pPr>
              <w:widowControl w:val="0"/>
              <w:spacing w:after="120"/>
              <w:rPr>
                <w:rFonts w:ascii="Segoe UI" w:hAnsi="Segoe UI" w:cs="Segoe UI"/>
                <w:sz w:val="18"/>
                <w:szCs w:val="18"/>
              </w:rPr>
            </w:pPr>
            <w:r w:rsidRPr="00A44471">
              <w:rPr>
                <w:rFonts w:ascii="Segoe UI" w:hAnsi="Segoe UI" w:cs="Segoe UI"/>
                <w:sz w:val="18"/>
                <w:szCs w:val="18"/>
              </w:rPr>
              <w:t>1.</w:t>
            </w:r>
          </w:p>
        </w:tc>
        <w:tc>
          <w:tcPr>
            <w:tcW w:w="5141" w:type="dxa"/>
            <w:tcBorders>
              <w:top w:val="nil"/>
              <w:left w:val="single" w:sz="4" w:space="0" w:color="000000"/>
              <w:bottom w:val="single" w:sz="4" w:space="0" w:color="000000"/>
              <w:right w:val="nil"/>
            </w:tcBorders>
            <w:shd w:val="clear" w:color="auto" w:fill="auto"/>
            <w:vAlign w:val="center"/>
            <w:hideMark/>
          </w:tcPr>
          <w:p w:rsidR="008B3AAA" w:rsidRPr="00A44471" w:rsidRDefault="008B3AAA" w:rsidP="003E0D25">
            <w:pPr>
              <w:widowControl w:val="0"/>
              <w:spacing w:after="120"/>
              <w:rPr>
                <w:rFonts w:ascii="Segoe UI" w:hAnsi="Segoe UI" w:cs="Segoe UI"/>
                <w:sz w:val="18"/>
                <w:szCs w:val="18"/>
              </w:rPr>
            </w:pPr>
            <w:r w:rsidRPr="00A44471">
              <w:rPr>
                <w:rFonts w:ascii="Segoe UI" w:hAnsi="Segoe UI" w:cs="Segoe UI"/>
                <w:sz w:val="18"/>
                <w:szCs w:val="18"/>
              </w:rPr>
              <w:t>Program Pembinaan dan Pengawasan Bidang Pertambangan</w:t>
            </w:r>
          </w:p>
        </w:tc>
        <w:tc>
          <w:tcPr>
            <w:tcW w:w="1521" w:type="dxa"/>
            <w:tcBorders>
              <w:top w:val="nil"/>
              <w:left w:val="single" w:sz="4" w:space="0" w:color="000000"/>
              <w:bottom w:val="single" w:sz="4" w:space="0" w:color="auto"/>
              <w:right w:val="single" w:sz="4" w:space="0" w:color="auto"/>
            </w:tcBorders>
            <w:shd w:val="clear" w:color="auto" w:fill="auto"/>
            <w:vAlign w:val="center"/>
            <w:hideMark/>
          </w:tcPr>
          <w:p w:rsidR="008B3AAA" w:rsidRPr="00A44471" w:rsidRDefault="008B3AAA" w:rsidP="003E0D25">
            <w:pPr>
              <w:widowControl w:val="0"/>
              <w:spacing w:after="120"/>
              <w:ind w:left="1026" w:hanging="1026"/>
              <w:rPr>
                <w:rFonts w:ascii="Segoe UI" w:hAnsi="Segoe UI" w:cs="Segoe UI"/>
                <w:sz w:val="18"/>
                <w:szCs w:val="18"/>
              </w:rPr>
            </w:pPr>
          </w:p>
        </w:tc>
      </w:tr>
      <w:tr w:rsidR="008B3AAA" w:rsidRPr="00A44471" w:rsidTr="0004457E">
        <w:trPr>
          <w:trHeight w:val="270"/>
        </w:trPr>
        <w:tc>
          <w:tcPr>
            <w:tcW w:w="567" w:type="dxa"/>
            <w:tcBorders>
              <w:top w:val="nil"/>
              <w:left w:val="single" w:sz="4" w:space="0" w:color="000000"/>
              <w:bottom w:val="single" w:sz="4" w:space="0" w:color="auto"/>
              <w:right w:val="nil"/>
            </w:tcBorders>
            <w:shd w:val="clear" w:color="auto" w:fill="auto"/>
            <w:vAlign w:val="center"/>
            <w:hideMark/>
          </w:tcPr>
          <w:p w:rsidR="008B3AAA" w:rsidRPr="00A44471" w:rsidRDefault="008B3AAA" w:rsidP="003E0D25">
            <w:pPr>
              <w:widowControl w:val="0"/>
              <w:spacing w:after="120"/>
              <w:rPr>
                <w:rFonts w:ascii="Segoe UI" w:hAnsi="Segoe UI" w:cs="Segoe UI"/>
                <w:sz w:val="18"/>
                <w:szCs w:val="18"/>
              </w:rPr>
            </w:pPr>
          </w:p>
        </w:tc>
        <w:tc>
          <w:tcPr>
            <w:tcW w:w="5141" w:type="dxa"/>
            <w:tcBorders>
              <w:top w:val="nil"/>
              <w:left w:val="single" w:sz="4" w:space="0" w:color="000000"/>
              <w:bottom w:val="single" w:sz="4" w:space="0" w:color="000000"/>
              <w:right w:val="nil"/>
            </w:tcBorders>
            <w:shd w:val="clear" w:color="auto" w:fill="auto"/>
            <w:vAlign w:val="center"/>
            <w:hideMark/>
          </w:tcPr>
          <w:p w:rsidR="008B3AAA" w:rsidRPr="00A44471" w:rsidRDefault="008B3AAA" w:rsidP="008B3AAA">
            <w:pPr>
              <w:pStyle w:val="ListParagraph"/>
              <w:widowControl w:val="0"/>
              <w:numPr>
                <w:ilvl w:val="0"/>
                <w:numId w:val="29"/>
              </w:numPr>
              <w:spacing w:after="120" w:line="240" w:lineRule="auto"/>
              <w:ind w:left="318" w:hanging="284"/>
              <w:contextualSpacing w:val="0"/>
              <w:rPr>
                <w:rFonts w:ascii="Segoe UI" w:hAnsi="Segoe UI" w:cs="Segoe UI"/>
                <w:sz w:val="18"/>
                <w:szCs w:val="18"/>
              </w:rPr>
            </w:pPr>
            <w:r w:rsidRPr="00A44471">
              <w:rPr>
                <w:rFonts w:ascii="Segoe UI" w:hAnsi="Segoe UI" w:cs="Segoe UI"/>
                <w:sz w:val="18"/>
                <w:szCs w:val="18"/>
              </w:rPr>
              <w:t>Pendataan Potensi Pertambangan</w:t>
            </w:r>
          </w:p>
        </w:tc>
        <w:tc>
          <w:tcPr>
            <w:tcW w:w="1521" w:type="dxa"/>
            <w:tcBorders>
              <w:top w:val="nil"/>
              <w:left w:val="single" w:sz="4" w:space="0" w:color="000000"/>
              <w:bottom w:val="single" w:sz="4" w:space="0" w:color="auto"/>
              <w:right w:val="single" w:sz="4" w:space="0" w:color="auto"/>
            </w:tcBorders>
            <w:shd w:val="clear" w:color="auto" w:fill="auto"/>
            <w:vAlign w:val="center"/>
            <w:hideMark/>
          </w:tcPr>
          <w:p w:rsidR="008B3AAA" w:rsidRPr="00A44471" w:rsidRDefault="008B3AAA" w:rsidP="008B3AAA">
            <w:pPr>
              <w:widowControl w:val="0"/>
              <w:spacing w:after="120"/>
              <w:jc w:val="right"/>
              <w:rPr>
                <w:rFonts w:ascii="Segoe UI" w:hAnsi="Segoe UI" w:cs="Segoe UI"/>
                <w:sz w:val="18"/>
                <w:szCs w:val="18"/>
              </w:rPr>
            </w:pPr>
            <w:r w:rsidRPr="00A44471">
              <w:rPr>
                <w:rFonts w:ascii="Segoe UI" w:hAnsi="Segoe UI" w:cs="Segoe UI"/>
                <w:sz w:val="18"/>
                <w:szCs w:val="18"/>
              </w:rPr>
              <w:t>50.000.000</w:t>
            </w:r>
          </w:p>
        </w:tc>
      </w:tr>
      <w:tr w:rsidR="008B3AAA" w:rsidRPr="00A44471" w:rsidTr="0004457E">
        <w:trPr>
          <w:trHeight w:val="270"/>
        </w:trPr>
        <w:tc>
          <w:tcPr>
            <w:tcW w:w="567" w:type="dxa"/>
            <w:tcBorders>
              <w:top w:val="nil"/>
              <w:left w:val="single" w:sz="4" w:space="0" w:color="000000"/>
              <w:bottom w:val="single" w:sz="4" w:space="0" w:color="auto"/>
              <w:right w:val="nil"/>
            </w:tcBorders>
            <w:shd w:val="clear" w:color="auto" w:fill="auto"/>
            <w:vAlign w:val="center"/>
            <w:hideMark/>
          </w:tcPr>
          <w:p w:rsidR="008B3AAA" w:rsidRPr="00A44471" w:rsidRDefault="008B3AAA" w:rsidP="003E0D25">
            <w:pPr>
              <w:widowControl w:val="0"/>
              <w:spacing w:after="120"/>
              <w:rPr>
                <w:rFonts w:ascii="Segoe UI" w:hAnsi="Segoe UI" w:cs="Segoe UI"/>
                <w:sz w:val="18"/>
                <w:szCs w:val="18"/>
              </w:rPr>
            </w:pPr>
            <w:r w:rsidRPr="00A44471">
              <w:rPr>
                <w:rFonts w:ascii="Segoe UI" w:hAnsi="Segoe UI" w:cs="Segoe UI"/>
                <w:sz w:val="18"/>
                <w:szCs w:val="18"/>
              </w:rPr>
              <w:t>2.</w:t>
            </w:r>
          </w:p>
        </w:tc>
        <w:tc>
          <w:tcPr>
            <w:tcW w:w="5141" w:type="dxa"/>
            <w:tcBorders>
              <w:top w:val="nil"/>
              <w:left w:val="single" w:sz="4" w:space="0" w:color="000000"/>
              <w:bottom w:val="single" w:sz="4" w:space="0" w:color="000000"/>
              <w:right w:val="nil"/>
            </w:tcBorders>
            <w:shd w:val="clear" w:color="auto" w:fill="auto"/>
            <w:vAlign w:val="center"/>
            <w:hideMark/>
          </w:tcPr>
          <w:p w:rsidR="008B3AAA" w:rsidRPr="00A44471" w:rsidRDefault="008B3AAA" w:rsidP="008B3AAA">
            <w:pPr>
              <w:pStyle w:val="ListParagraph"/>
              <w:widowControl w:val="0"/>
              <w:spacing w:after="120" w:line="240" w:lineRule="auto"/>
              <w:ind w:left="34"/>
              <w:contextualSpacing w:val="0"/>
              <w:rPr>
                <w:rFonts w:ascii="Segoe UI" w:hAnsi="Segoe UI" w:cs="Segoe UI"/>
                <w:sz w:val="18"/>
                <w:szCs w:val="18"/>
              </w:rPr>
            </w:pPr>
            <w:r w:rsidRPr="00A44471">
              <w:rPr>
                <w:rFonts w:ascii="Segoe UI" w:hAnsi="Segoe UI" w:cs="Segoe UI"/>
                <w:sz w:val="18"/>
                <w:szCs w:val="18"/>
              </w:rPr>
              <w:t>Program Pembinaan dan Pengembangan Bidang Ketenagalistrikan</w:t>
            </w:r>
          </w:p>
        </w:tc>
        <w:tc>
          <w:tcPr>
            <w:tcW w:w="1521" w:type="dxa"/>
            <w:tcBorders>
              <w:top w:val="nil"/>
              <w:left w:val="single" w:sz="4" w:space="0" w:color="000000"/>
              <w:bottom w:val="single" w:sz="4" w:space="0" w:color="auto"/>
              <w:right w:val="single" w:sz="4" w:space="0" w:color="auto"/>
            </w:tcBorders>
            <w:shd w:val="clear" w:color="auto" w:fill="auto"/>
            <w:vAlign w:val="center"/>
          </w:tcPr>
          <w:p w:rsidR="008B3AAA" w:rsidRPr="00A44471" w:rsidRDefault="008B3AAA" w:rsidP="008B3AAA">
            <w:pPr>
              <w:widowControl w:val="0"/>
              <w:spacing w:after="120"/>
              <w:jc w:val="right"/>
              <w:rPr>
                <w:rFonts w:ascii="Segoe UI" w:hAnsi="Segoe UI" w:cs="Segoe UI"/>
                <w:sz w:val="18"/>
                <w:szCs w:val="18"/>
              </w:rPr>
            </w:pPr>
          </w:p>
        </w:tc>
      </w:tr>
      <w:tr w:rsidR="008B3AAA" w:rsidRPr="00A44471" w:rsidTr="0004457E">
        <w:trPr>
          <w:trHeight w:val="270"/>
        </w:trPr>
        <w:tc>
          <w:tcPr>
            <w:tcW w:w="567" w:type="dxa"/>
            <w:tcBorders>
              <w:top w:val="nil"/>
              <w:left w:val="single" w:sz="4" w:space="0" w:color="000000"/>
              <w:bottom w:val="single" w:sz="4" w:space="0" w:color="auto"/>
              <w:right w:val="nil"/>
            </w:tcBorders>
            <w:shd w:val="clear" w:color="auto" w:fill="auto"/>
            <w:vAlign w:val="center"/>
            <w:hideMark/>
          </w:tcPr>
          <w:p w:rsidR="008B3AAA" w:rsidRPr="00A44471" w:rsidRDefault="008B3AAA" w:rsidP="003E0D25">
            <w:pPr>
              <w:widowControl w:val="0"/>
              <w:spacing w:after="120"/>
              <w:rPr>
                <w:rFonts w:ascii="Segoe UI" w:hAnsi="Segoe UI" w:cs="Segoe UI"/>
                <w:sz w:val="18"/>
                <w:szCs w:val="18"/>
              </w:rPr>
            </w:pPr>
          </w:p>
        </w:tc>
        <w:tc>
          <w:tcPr>
            <w:tcW w:w="5141" w:type="dxa"/>
            <w:tcBorders>
              <w:top w:val="nil"/>
              <w:left w:val="single" w:sz="4" w:space="0" w:color="000000"/>
              <w:bottom w:val="single" w:sz="4" w:space="0" w:color="000000"/>
              <w:right w:val="nil"/>
            </w:tcBorders>
            <w:shd w:val="clear" w:color="auto" w:fill="auto"/>
            <w:vAlign w:val="center"/>
            <w:hideMark/>
          </w:tcPr>
          <w:p w:rsidR="008B3AAA" w:rsidRPr="00A44471" w:rsidRDefault="008B3AAA" w:rsidP="008B3AAA">
            <w:pPr>
              <w:pStyle w:val="ListParagraph"/>
              <w:widowControl w:val="0"/>
              <w:numPr>
                <w:ilvl w:val="0"/>
                <w:numId w:val="29"/>
              </w:numPr>
              <w:spacing w:after="120" w:line="240" w:lineRule="auto"/>
              <w:ind w:left="318" w:hanging="284"/>
              <w:contextualSpacing w:val="0"/>
              <w:rPr>
                <w:rFonts w:ascii="Segoe UI" w:hAnsi="Segoe UI" w:cs="Segoe UI"/>
                <w:sz w:val="18"/>
                <w:szCs w:val="18"/>
              </w:rPr>
            </w:pPr>
            <w:r w:rsidRPr="00A44471">
              <w:rPr>
                <w:rFonts w:ascii="Segoe UI" w:hAnsi="Segoe UI" w:cs="Segoe UI"/>
                <w:sz w:val="18"/>
                <w:szCs w:val="18"/>
              </w:rPr>
              <w:t>Pemeliharaan Lampu Penerangan Jalan Umum</w:t>
            </w:r>
          </w:p>
        </w:tc>
        <w:tc>
          <w:tcPr>
            <w:tcW w:w="1521" w:type="dxa"/>
            <w:tcBorders>
              <w:top w:val="nil"/>
              <w:left w:val="single" w:sz="4" w:space="0" w:color="000000"/>
              <w:bottom w:val="single" w:sz="4" w:space="0" w:color="auto"/>
              <w:right w:val="single" w:sz="4" w:space="0" w:color="auto"/>
            </w:tcBorders>
            <w:shd w:val="clear" w:color="auto" w:fill="auto"/>
            <w:vAlign w:val="center"/>
            <w:hideMark/>
          </w:tcPr>
          <w:p w:rsidR="008B3AAA" w:rsidRPr="00A44471" w:rsidRDefault="008B3AAA" w:rsidP="008B3AAA">
            <w:pPr>
              <w:widowControl w:val="0"/>
              <w:spacing w:after="120"/>
              <w:jc w:val="right"/>
              <w:rPr>
                <w:rFonts w:ascii="Segoe UI" w:hAnsi="Segoe UI" w:cs="Segoe UI"/>
                <w:sz w:val="18"/>
                <w:szCs w:val="18"/>
              </w:rPr>
            </w:pPr>
            <w:r w:rsidRPr="00A44471">
              <w:rPr>
                <w:rFonts w:ascii="Segoe UI" w:hAnsi="Segoe UI" w:cs="Segoe UI"/>
                <w:sz w:val="18"/>
                <w:szCs w:val="18"/>
              </w:rPr>
              <w:t>500.000.000</w:t>
            </w:r>
          </w:p>
        </w:tc>
      </w:tr>
      <w:tr w:rsidR="008B3AAA" w:rsidRPr="00A44471" w:rsidTr="0004457E">
        <w:trPr>
          <w:trHeight w:val="276"/>
        </w:trPr>
        <w:tc>
          <w:tcPr>
            <w:tcW w:w="5708" w:type="dxa"/>
            <w:gridSpan w:val="2"/>
            <w:tcBorders>
              <w:top w:val="single" w:sz="4" w:space="0" w:color="000000"/>
              <w:left w:val="single" w:sz="4" w:space="0" w:color="000000"/>
              <w:bottom w:val="single" w:sz="4" w:space="0" w:color="auto"/>
              <w:right w:val="nil"/>
            </w:tcBorders>
            <w:shd w:val="clear" w:color="auto" w:fill="auto"/>
            <w:vAlign w:val="center"/>
            <w:hideMark/>
          </w:tcPr>
          <w:p w:rsidR="008B3AAA" w:rsidRPr="00A44471" w:rsidRDefault="008B3AAA" w:rsidP="003E0D25">
            <w:pPr>
              <w:widowControl w:val="0"/>
              <w:spacing w:after="120"/>
              <w:jc w:val="center"/>
              <w:rPr>
                <w:rFonts w:ascii="Segoe UI" w:hAnsi="Segoe UI" w:cs="Segoe UI"/>
                <w:b/>
                <w:sz w:val="18"/>
                <w:szCs w:val="18"/>
              </w:rPr>
            </w:pPr>
            <w:r w:rsidRPr="00A44471">
              <w:rPr>
                <w:rFonts w:ascii="Segoe UI" w:hAnsi="Segoe UI" w:cs="Segoe UI"/>
                <w:b/>
                <w:sz w:val="18"/>
                <w:szCs w:val="18"/>
              </w:rPr>
              <w:t>JUMLAH</w:t>
            </w:r>
          </w:p>
        </w:tc>
        <w:tc>
          <w:tcPr>
            <w:tcW w:w="1521" w:type="dxa"/>
            <w:tcBorders>
              <w:top w:val="single" w:sz="4" w:space="0" w:color="000000"/>
              <w:left w:val="single" w:sz="4" w:space="0" w:color="000000"/>
              <w:bottom w:val="single" w:sz="4" w:space="0" w:color="auto"/>
              <w:right w:val="single" w:sz="4" w:space="0" w:color="auto"/>
            </w:tcBorders>
            <w:shd w:val="clear" w:color="auto" w:fill="auto"/>
            <w:vAlign w:val="center"/>
            <w:hideMark/>
          </w:tcPr>
          <w:p w:rsidR="008B3AAA" w:rsidRPr="00A44471" w:rsidRDefault="008B3AAA" w:rsidP="008B3AAA">
            <w:pPr>
              <w:widowControl w:val="0"/>
              <w:spacing w:after="120"/>
              <w:jc w:val="right"/>
              <w:rPr>
                <w:rFonts w:ascii="Segoe UI" w:hAnsi="Segoe UI" w:cs="Segoe UI"/>
                <w:b/>
                <w:sz w:val="18"/>
                <w:szCs w:val="18"/>
              </w:rPr>
            </w:pPr>
            <w:r w:rsidRPr="00A44471">
              <w:rPr>
                <w:rFonts w:ascii="Segoe UI" w:hAnsi="Segoe UI" w:cs="Segoe UI"/>
                <w:b/>
                <w:sz w:val="18"/>
                <w:szCs w:val="18"/>
              </w:rPr>
              <w:t>550.000.000</w:t>
            </w:r>
          </w:p>
        </w:tc>
      </w:tr>
    </w:tbl>
    <w:p w:rsidR="00C523D1" w:rsidRPr="00A44471" w:rsidRDefault="00160D5A" w:rsidP="0004457E">
      <w:pPr>
        <w:widowControl w:val="0"/>
        <w:spacing w:after="120"/>
        <w:ind w:left="851"/>
        <w:jc w:val="both"/>
        <w:rPr>
          <w:rFonts w:ascii="Segoe UI" w:hAnsi="Segoe UI" w:cs="Segoe UI"/>
          <w:i/>
          <w:sz w:val="16"/>
          <w:szCs w:val="16"/>
          <w:lang w:val="en-US"/>
        </w:rPr>
      </w:pPr>
      <w:r w:rsidRPr="00A44471">
        <w:rPr>
          <w:rFonts w:ascii="Segoe UI" w:hAnsi="Segoe UI" w:cs="Segoe UI"/>
          <w:sz w:val="20"/>
          <w:szCs w:val="20"/>
          <w:lang w:val="en-US"/>
        </w:rPr>
        <w:t xml:space="preserve">        </w:t>
      </w:r>
      <w:r w:rsidRPr="00A44471">
        <w:rPr>
          <w:rFonts w:ascii="Segoe UI" w:hAnsi="Segoe UI" w:cs="Segoe UI"/>
          <w:i/>
          <w:sz w:val="16"/>
          <w:szCs w:val="16"/>
          <w:lang w:val="en-US"/>
        </w:rPr>
        <w:t>Sumber : DPPKAD</w:t>
      </w:r>
    </w:p>
    <w:p w:rsidR="00070C31" w:rsidRPr="00A44471" w:rsidRDefault="00070C31" w:rsidP="00C523D1">
      <w:pPr>
        <w:widowControl w:val="0"/>
        <w:spacing w:after="120"/>
        <w:jc w:val="both"/>
        <w:rPr>
          <w:rFonts w:ascii="Segoe UI" w:hAnsi="Segoe UI" w:cs="Segoe UI"/>
          <w:i/>
          <w:sz w:val="16"/>
          <w:szCs w:val="16"/>
          <w:lang w:val="en-US"/>
        </w:rPr>
      </w:pPr>
    </w:p>
    <w:p w:rsidR="00160D5A" w:rsidRPr="00A44471" w:rsidRDefault="00070C31" w:rsidP="003A0189">
      <w:pPr>
        <w:pStyle w:val="ListParagraph"/>
        <w:numPr>
          <w:ilvl w:val="0"/>
          <w:numId w:val="32"/>
        </w:numPr>
        <w:tabs>
          <w:tab w:val="left" w:pos="851"/>
        </w:tabs>
        <w:spacing w:after="120" w:line="240" w:lineRule="auto"/>
        <w:ind w:left="851" w:hanging="284"/>
        <w:contextualSpacing w:val="0"/>
        <w:rPr>
          <w:rFonts w:ascii="Segoe UI" w:hAnsi="Segoe UI" w:cs="Segoe UI"/>
          <w:b/>
          <w:sz w:val="20"/>
          <w:szCs w:val="20"/>
        </w:rPr>
      </w:pPr>
      <w:r w:rsidRPr="00A44471">
        <w:rPr>
          <w:rFonts w:ascii="Segoe UI" w:hAnsi="Segoe UI" w:cs="Segoe UI"/>
          <w:b/>
          <w:sz w:val="20"/>
          <w:szCs w:val="20"/>
        </w:rPr>
        <w:t>Realisasi Program dan Kegiatan</w:t>
      </w:r>
    </w:p>
    <w:p w:rsidR="009B27E9" w:rsidRPr="00A44471" w:rsidRDefault="009B27E9" w:rsidP="003A0189">
      <w:pPr>
        <w:spacing w:after="120"/>
        <w:ind w:left="851"/>
        <w:jc w:val="both"/>
        <w:rPr>
          <w:rFonts w:ascii="Segoe UI" w:hAnsi="Segoe UI" w:cs="Segoe UI"/>
          <w:b/>
          <w:color w:val="000000"/>
          <w:sz w:val="20"/>
          <w:szCs w:val="20"/>
          <w:lang w:val="id-ID"/>
        </w:rPr>
      </w:pPr>
      <w:r w:rsidRPr="00A44471">
        <w:rPr>
          <w:rFonts w:ascii="Segoe UI" w:hAnsi="Segoe UI" w:cs="Segoe UI"/>
          <w:b/>
          <w:sz w:val="20"/>
          <w:szCs w:val="20"/>
        </w:rPr>
        <w:t xml:space="preserve">Program </w:t>
      </w:r>
      <w:r w:rsidRPr="00A44471">
        <w:rPr>
          <w:rFonts w:ascii="Segoe UI" w:hAnsi="Segoe UI" w:cs="Segoe UI"/>
          <w:b/>
          <w:sz w:val="20"/>
          <w:szCs w:val="20"/>
          <w:lang w:val="id-ID"/>
        </w:rPr>
        <w:t>Pembinaan dan Pengawasan Bidang Pertambangan</w:t>
      </w:r>
    </w:p>
    <w:p w:rsidR="00BD49BA" w:rsidRPr="00A44471" w:rsidRDefault="00BD49BA" w:rsidP="003A0189">
      <w:pPr>
        <w:spacing w:after="120"/>
        <w:ind w:left="851"/>
        <w:jc w:val="both"/>
        <w:rPr>
          <w:rFonts w:ascii="Segoe UI" w:hAnsi="Segoe UI" w:cs="Segoe UI"/>
          <w:sz w:val="20"/>
          <w:szCs w:val="20"/>
        </w:rPr>
      </w:pPr>
      <w:r w:rsidRPr="00A44471">
        <w:rPr>
          <w:rFonts w:ascii="Segoe UI" w:hAnsi="Segoe UI" w:cs="Segoe UI"/>
          <w:sz w:val="20"/>
          <w:szCs w:val="20"/>
        </w:rPr>
        <w:t xml:space="preserve">Program ini bertujuan untuk mengoptimalkan upaya pemanfaatan dan pengelolaan sumberdaya mineral </w:t>
      </w:r>
      <w:r w:rsidRPr="00A44471">
        <w:rPr>
          <w:rFonts w:ascii="Segoe UI" w:hAnsi="Segoe UI" w:cs="Segoe UI"/>
          <w:color w:val="000000"/>
          <w:sz w:val="20"/>
          <w:szCs w:val="20"/>
          <w:lang w:val="id-ID" w:eastAsia="id-ID"/>
        </w:rPr>
        <w:t>yang</w:t>
      </w:r>
      <w:r w:rsidRPr="00A44471">
        <w:rPr>
          <w:rFonts w:ascii="Segoe UI" w:hAnsi="Segoe UI" w:cs="Segoe UI"/>
          <w:sz w:val="20"/>
          <w:szCs w:val="20"/>
        </w:rPr>
        <w:t xml:space="preserve"> memperhatikan aspek sosial dan lingkungan hidup. </w:t>
      </w:r>
      <w:r w:rsidR="004517E3" w:rsidRPr="00A44471">
        <w:rPr>
          <w:rFonts w:ascii="Segoe UI" w:hAnsi="Segoe UI" w:cs="Segoe UI"/>
          <w:sz w:val="20"/>
          <w:szCs w:val="20"/>
        </w:rPr>
        <w:t xml:space="preserve">Pada tahun 2013 telah direalisasikan </w:t>
      </w:r>
      <w:r w:rsidR="006E324C" w:rsidRPr="00A44471">
        <w:rPr>
          <w:rFonts w:ascii="Segoe UI" w:hAnsi="Segoe UI" w:cs="Segoe UI"/>
          <w:sz w:val="20"/>
          <w:szCs w:val="20"/>
        </w:rPr>
        <w:t>belanja</w:t>
      </w:r>
      <w:r w:rsidR="004517E3" w:rsidRPr="00A44471">
        <w:rPr>
          <w:rFonts w:ascii="Segoe UI" w:hAnsi="Segoe UI" w:cs="Segoe UI"/>
          <w:sz w:val="20"/>
          <w:szCs w:val="20"/>
        </w:rPr>
        <w:t xml:space="preserve"> sebesar Rp 20.485.000,-  untuk kegiatan sosialisasi dan reidentifikasi pengelolaan pertambangan</w:t>
      </w:r>
      <w:r w:rsidR="00775A22" w:rsidRPr="00A44471">
        <w:rPr>
          <w:rFonts w:ascii="Segoe UI" w:hAnsi="Segoe UI" w:cs="Segoe UI"/>
          <w:sz w:val="20"/>
          <w:szCs w:val="20"/>
        </w:rPr>
        <w:t xml:space="preserve"> oleh Dinas Pekerjaan Umum Kabupaten Wonosobo</w:t>
      </w:r>
      <w:r w:rsidR="004517E3" w:rsidRPr="00A44471">
        <w:rPr>
          <w:rFonts w:ascii="Segoe UI" w:hAnsi="Segoe UI" w:cs="Segoe UI"/>
          <w:sz w:val="20"/>
          <w:szCs w:val="20"/>
        </w:rPr>
        <w:t>.</w:t>
      </w:r>
    </w:p>
    <w:p w:rsidR="004517E3" w:rsidRPr="00A44471" w:rsidRDefault="004517E3" w:rsidP="003A0189">
      <w:pPr>
        <w:spacing w:after="120"/>
        <w:ind w:left="851"/>
        <w:jc w:val="both"/>
        <w:rPr>
          <w:rFonts w:ascii="Segoe UI" w:hAnsi="Segoe UI" w:cs="Segoe UI"/>
          <w:sz w:val="20"/>
          <w:szCs w:val="20"/>
        </w:rPr>
      </w:pPr>
      <w:r w:rsidRPr="00A44471">
        <w:rPr>
          <w:rFonts w:ascii="Segoe UI" w:hAnsi="Segoe UI" w:cs="Segoe UI"/>
          <w:color w:val="000000"/>
          <w:sz w:val="20"/>
          <w:szCs w:val="20"/>
          <w:lang w:val="sv-SE"/>
        </w:rPr>
        <w:t xml:space="preserve">Pemanfaatan sumberdaya alam, terutama eksploitasi bahan galian berupa sirtu telah banyak diupayakan oleh masyarakat dan memiliki dampak sosial ekonomi bagi peningkatan kesejahteraan masyarakat. Namun demikian, eksploitasi dan pemanfaatan yang tidak terkendalikan memberikan dampak negatif terhadap kelestarian lingkungan karena kurang adanya </w:t>
      </w:r>
      <w:r w:rsidRPr="00A44471">
        <w:rPr>
          <w:rFonts w:ascii="Segoe UI" w:hAnsi="Segoe UI" w:cs="Segoe UI"/>
          <w:sz w:val="20"/>
          <w:szCs w:val="20"/>
        </w:rPr>
        <w:t>pengendalian</w:t>
      </w:r>
      <w:r w:rsidRPr="00A44471">
        <w:rPr>
          <w:rFonts w:ascii="Segoe UI" w:hAnsi="Segoe UI" w:cs="Segoe UI"/>
          <w:color w:val="000000"/>
          <w:sz w:val="20"/>
          <w:szCs w:val="20"/>
          <w:lang w:val="sv-SE"/>
        </w:rPr>
        <w:t xml:space="preserve"> </w:t>
      </w:r>
      <w:r w:rsidR="00BC11B5" w:rsidRPr="00A44471">
        <w:rPr>
          <w:rFonts w:ascii="Segoe UI" w:hAnsi="Segoe UI" w:cs="Segoe UI"/>
          <w:color w:val="000000"/>
          <w:sz w:val="20"/>
          <w:szCs w:val="20"/>
          <w:lang w:val="sv-SE"/>
        </w:rPr>
        <w:t>dan pengawasan</w:t>
      </w:r>
      <w:r w:rsidRPr="00A44471">
        <w:rPr>
          <w:rFonts w:ascii="Segoe UI" w:hAnsi="Segoe UI" w:cs="Segoe UI"/>
          <w:color w:val="000000"/>
          <w:sz w:val="20"/>
          <w:szCs w:val="20"/>
          <w:lang w:val="sv-SE"/>
        </w:rPr>
        <w:t>. Hal ini dikarenakan d</w:t>
      </w:r>
      <w:r w:rsidR="00BC11B5" w:rsidRPr="00A44471">
        <w:rPr>
          <w:rFonts w:ascii="Segoe UI" w:hAnsi="Segoe UI" w:cs="Segoe UI"/>
          <w:color w:val="000000"/>
          <w:sz w:val="20"/>
          <w:szCs w:val="20"/>
          <w:lang w:val="sv-SE"/>
        </w:rPr>
        <w:t>alam eksploitasi bahan galian  sirtu</w:t>
      </w:r>
      <w:r w:rsidRPr="00A44471">
        <w:rPr>
          <w:rFonts w:ascii="Segoe UI" w:hAnsi="Segoe UI" w:cs="Segoe UI"/>
          <w:color w:val="000000"/>
          <w:sz w:val="20"/>
          <w:szCs w:val="20"/>
          <w:lang w:val="sv-SE"/>
        </w:rPr>
        <w:t xml:space="preserve"> oleh masyarakat sering kurang mengindahkan aspek kelestarian lingkungan yang akan berimbas pada kerusakan lingkungan, seperti bertambah luasnya lahan kritis akibat bekas penambangan, terganggunya aliran dan persediaan air tanah, terjadi bencana </w:t>
      </w:r>
      <w:r w:rsidRPr="003A0189">
        <w:rPr>
          <w:rFonts w:ascii="Segoe UI" w:hAnsi="Segoe UI" w:cs="Segoe UI"/>
          <w:sz w:val="20"/>
          <w:szCs w:val="20"/>
        </w:rPr>
        <w:t>longsor</w:t>
      </w:r>
      <w:r w:rsidRPr="00A44471">
        <w:rPr>
          <w:rFonts w:ascii="Segoe UI" w:hAnsi="Segoe UI" w:cs="Segoe UI"/>
          <w:color w:val="000000"/>
          <w:sz w:val="20"/>
          <w:szCs w:val="20"/>
          <w:lang w:val="sv-SE"/>
        </w:rPr>
        <w:t xml:space="preserve"> dan lain-lain.</w:t>
      </w:r>
      <w:r w:rsidR="00BC11B5" w:rsidRPr="00A44471">
        <w:rPr>
          <w:rFonts w:ascii="Segoe UI" w:hAnsi="Segoe UI" w:cs="Segoe UI"/>
          <w:color w:val="000000"/>
          <w:sz w:val="20"/>
          <w:szCs w:val="20"/>
          <w:lang w:val="sv-SE"/>
        </w:rPr>
        <w:t xml:space="preserve"> Oleh karena itu masih </w:t>
      </w:r>
      <w:r w:rsidR="008B5E31" w:rsidRPr="00A44471">
        <w:rPr>
          <w:rFonts w:ascii="Segoe UI" w:hAnsi="Segoe UI" w:cs="Segoe UI"/>
          <w:color w:val="000000"/>
          <w:sz w:val="20"/>
          <w:szCs w:val="20"/>
          <w:lang w:val="sv-SE"/>
        </w:rPr>
        <w:t xml:space="preserve">perlu adanya sosialisasi kepada masyarakat mengenai pentingnya pengusahaan pertambangan yang ramah lingkungan dan perlunya upaya reklamasi lahan bekas </w:t>
      </w:r>
      <w:r w:rsidR="008B5E31" w:rsidRPr="00A44471">
        <w:rPr>
          <w:rFonts w:ascii="Segoe UI" w:hAnsi="Segoe UI" w:cs="Segoe UI"/>
          <w:color w:val="000000"/>
          <w:sz w:val="20"/>
          <w:szCs w:val="20"/>
          <w:lang w:val="sv-SE"/>
        </w:rPr>
        <w:lastRenderedPageBreak/>
        <w:t xml:space="preserve">pertambangan. </w:t>
      </w:r>
      <w:r w:rsidR="00074DB4" w:rsidRPr="00A44471">
        <w:rPr>
          <w:rFonts w:ascii="Segoe UI" w:hAnsi="Segoe UI" w:cs="Segoe UI"/>
          <w:color w:val="000000"/>
          <w:sz w:val="20"/>
          <w:szCs w:val="20"/>
          <w:lang w:val="sv-SE"/>
        </w:rPr>
        <w:t xml:space="preserve">Upaya </w:t>
      </w:r>
      <w:r w:rsidR="00FF3787" w:rsidRPr="00A44471">
        <w:rPr>
          <w:rFonts w:ascii="Segoe UI" w:hAnsi="Segoe UI" w:cs="Segoe UI"/>
          <w:color w:val="000000"/>
          <w:sz w:val="20"/>
          <w:szCs w:val="20"/>
          <w:lang w:val="sv-SE"/>
        </w:rPr>
        <w:t xml:space="preserve">penertiban </w:t>
      </w:r>
      <w:r w:rsidR="00074DB4" w:rsidRPr="00A44471">
        <w:rPr>
          <w:rFonts w:ascii="Segoe UI" w:hAnsi="Segoe UI" w:cs="Segoe UI"/>
          <w:color w:val="000000"/>
          <w:sz w:val="20"/>
          <w:szCs w:val="20"/>
          <w:lang w:val="sv-SE"/>
        </w:rPr>
        <w:t>penambangan/penggalian sirtu telah dimulai sejak tahun 2009</w:t>
      </w:r>
      <w:r w:rsidR="00FF3787" w:rsidRPr="00A44471">
        <w:rPr>
          <w:rFonts w:ascii="Segoe UI" w:hAnsi="Segoe UI" w:cs="Segoe UI"/>
          <w:color w:val="000000"/>
          <w:sz w:val="20"/>
          <w:szCs w:val="20"/>
          <w:lang w:val="sv-SE"/>
        </w:rPr>
        <w:t xml:space="preserve"> dengan penutupan lokasi penambangan di wilayah Kecamatan Kertek, Kecamatan Mojotengah, Kecamatan Sapuran, Kecamatan Wadaslintang dan Kecamatan </w:t>
      </w:r>
      <w:r w:rsidR="00FF3787" w:rsidRPr="00A44471">
        <w:rPr>
          <w:rFonts w:ascii="Segoe UI" w:hAnsi="Segoe UI" w:cs="Segoe UI"/>
          <w:sz w:val="20"/>
          <w:szCs w:val="20"/>
        </w:rPr>
        <w:t>Kejajar.</w:t>
      </w:r>
    </w:p>
    <w:p w:rsidR="00775A22" w:rsidRPr="00A44471" w:rsidRDefault="00CB3173" w:rsidP="003A0189">
      <w:pPr>
        <w:spacing w:after="120"/>
        <w:ind w:left="851"/>
        <w:jc w:val="both"/>
        <w:rPr>
          <w:rFonts w:ascii="Segoe UI" w:hAnsi="Segoe UI" w:cs="Segoe UI"/>
          <w:sz w:val="20"/>
          <w:szCs w:val="20"/>
        </w:rPr>
      </w:pPr>
      <w:r w:rsidRPr="00A44471">
        <w:rPr>
          <w:rFonts w:ascii="Segoe UI" w:hAnsi="Segoe UI" w:cs="Segoe UI"/>
          <w:sz w:val="20"/>
          <w:szCs w:val="20"/>
        </w:rPr>
        <w:t>Program</w:t>
      </w:r>
      <w:r w:rsidR="00775A22" w:rsidRPr="00A44471">
        <w:rPr>
          <w:rFonts w:ascii="Segoe UI" w:hAnsi="Segoe UI" w:cs="Segoe UI"/>
          <w:sz w:val="20"/>
          <w:szCs w:val="20"/>
        </w:rPr>
        <w:t xml:space="preserve"> yang mendukung urusan energi dan sumber daya mineral juga telah dilaksanakan oleh Badan Perencanaan Pembangunan Daerah </w:t>
      </w:r>
      <w:r w:rsidRPr="00A44471">
        <w:rPr>
          <w:rFonts w:ascii="Segoe UI" w:hAnsi="Segoe UI" w:cs="Segoe UI"/>
          <w:sz w:val="20"/>
          <w:szCs w:val="20"/>
        </w:rPr>
        <w:t xml:space="preserve">melalui kegiatan antara lain 1) Inventarisasi Pertambangan (tahun 2012) dan 2) Studi Potensi Pertambangan (tahun 2014). </w:t>
      </w:r>
      <w:r w:rsidR="008F0D80" w:rsidRPr="00A44471">
        <w:rPr>
          <w:rFonts w:ascii="Segoe UI" w:hAnsi="Segoe UI" w:cs="Segoe UI"/>
          <w:sz w:val="20"/>
          <w:szCs w:val="20"/>
        </w:rPr>
        <w:t xml:space="preserve"> </w:t>
      </w:r>
    </w:p>
    <w:p w:rsidR="00070C31" w:rsidRPr="00A44471" w:rsidRDefault="00070C31" w:rsidP="00070C31">
      <w:pPr>
        <w:spacing w:after="120"/>
        <w:ind w:left="567"/>
        <w:jc w:val="both"/>
        <w:rPr>
          <w:rFonts w:ascii="Segoe UI" w:hAnsi="Segoe UI" w:cs="Segoe UI"/>
          <w:sz w:val="20"/>
          <w:szCs w:val="20"/>
        </w:rPr>
      </w:pPr>
    </w:p>
    <w:p w:rsidR="007F59BF" w:rsidRPr="00A44471" w:rsidRDefault="005E6D41" w:rsidP="003A0189">
      <w:pPr>
        <w:spacing w:after="120"/>
        <w:ind w:left="851"/>
        <w:jc w:val="both"/>
        <w:rPr>
          <w:rFonts w:ascii="Segoe UI" w:hAnsi="Segoe UI" w:cs="Segoe UI"/>
          <w:b/>
          <w:sz w:val="20"/>
          <w:szCs w:val="20"/>
        </w:rPr>
      </w:pPr>
      <w:r w:rsidRPr="00A44471">
        <w:rPr>
          <w:rFonts w:ascii="Segoe UI" w:hAnsi="Segoe UI" w:cs="Segoe UI"/>
          <w:b/>
          <w:sz w:val="20"/>
          <w:szCs w:val="20"/>
        </w:rPr>
        <w:t xml:space="preserve">Program </w:t>
      </w:r>
      <w:r w:rsidR="007F59BF" w:rsidRPr="00A44471">
        <w:rPr>
          <w:rFonts w:ascii="Segoe UI" w:hAnsi="Segoe UI" w:cs="Segoe UI"/>
          <w:b/>
          <w:sz w:val="20"/>
          <w:szCs w:val="20"/>
        </w:rPr>
        <w:t>Pembinaan dan Pengembangan K</w:t>
      </w:r>
      <w:r w:rsidRPr="00A44471">
        <w:rPr>
          <w:rFonts w:ascii="Segoe UI" w:hAnsi="Segoe UI" w:cs="Segoe UI"/>
          <w:b/>
          <w:sz w:val="20"/>
          <w:szCs w:val="20"/>
        </w:rPr>
        <w:t>etenagalistrikan</w:t>
      </w:r>
    </w:p>
    <w:p w:rsidR="006E324C" w:rsidRPr="00A44471" w:rsidRDefault="006E324C" w:rsidP="003A0189">
      <w:pPr>
        <w:spacing w:after="120"/>
        <w:ind w:left="851"/>
        <w:jc w:val="both"/>
        <w:rPr>
          <w:rFonts w:ascii="Segoe UI" w:hAnsi="Segoe UI" w:cs="Segoe UI"/>
          <w:sz w:val="20"/>
          <w:szCs w:val="20"/>
        </w:rPr>
      </w:pPr>
      <w:r w:rsidRPr="00A44471">
        <w:rPr>
          <w:rFonts w:ascii="Segoe UI" w:hAnsi="Segoe UI" w:cs="Segoe UI"/>
          <w:sz w:val="20"/>
          <w:szCs w:val="20"/>
        </w:rPr>
        <w:t>Program ini m</w:t>
      </w:r>
      <w:r w:rsidR="00277514" w:rsidRPr="00A44471">
        <w:rPr>
          <w:rFonts w:ascii="Segoe UI" w:hAnsi="Segoe UI" w:cs="Segoe UI"/>
          <w:sz w:val="20"/>
          <w:szCs w:val="20"/>
        </w:rPr>
        <w:t>emegang peranan penting dalam pe</w:t>
      </w:r>
      <w:r w:rsidRPr="00A44471">
        <w:rPr>
          <w:rFonts w:ascii="Segoe UI" w:hAnsi="Segoe UI" w:cs="Segoe UI"/>
          <w:sz w:val="20"/>
          <w:szCs w:val="20"/>
        </w:rPr>
        <w:t xml:space="preserve">mbangunan karena mendorong berbagai aktivitas baik di perkotaan, perdesaan dan atau permukiman untuk meningkatkan kesejahteraan masyarakat. Realisasi belanja pada pelaksanaan program ini dari tahun 2011 sampai tahun 2014 sebesar  Rp 8.467.559.300,- </w:t>
      </w:r>
      <w:r w:rsidR="000A22C9" w:rsidRPr="00A44471">
        <w:rPr>
          <w:rFonts w:ascii="Segoe UI" w:hAnsi="Segoe UI" w:cs="Segoe UI"/>
          <w:sz w:val="20"/>
          <w:szCs w:val="20"/>
        </w:rPr>
        <w:t xml:space="preserve"> </w:t>
      </w:r>
      <w:r w:rsidR="00812A0E" w:rsidRPr="00A44471">
        <w:rPr>
          <w:rFonts w:ascii="Segoe UI" w:hAnsi="Segoe UI" w:cs="Segoe UI"/>
          <w:sz w:val="20"/>
          <w:szCs w:val="20"/>
        </w:rPr>
        <w:t>dilaksanakan oleh Dinas Pekerjaan Umum.</w:t>
      </w:r>
    </w:p>
    <w:p w:rsidR="00812A0E" w:rsidRPr="00A44471" w:rsidRDefault="00812A0E" w:rsidP="003A0189">
      <w:pPr>
        <w:spacing w:after="120"/>
        <w:ind w:left="851"/>
        <w:jc w:val="both"/>
        <w:rPr>
          <w:rFonts w:ascii="Segoe UI" w:hAnsi="Segoe UI" w:cs="Segoe UI"/>
          <w:sz w:val="20"/>
          <w:szCs w:val="20"/>
        </w:rPr>
      </w:pPr>
      <w:r w:rsidRPr="00A44471">
        <w:rPr>
          <w:rFonts w:ascii="Segoe UI" w:hAnsi="Segoe UI" w:cs="Segoe UI"/>
          <w:sz w:val="20"/>
          <w:szCs w:val="20"/>
        </w:rPr>
        <w:t xml:space="preserve">Kegiatan yang dilaksanakan melalui program ini antara lain </w:t>
      </w:r>
      <w:r w:rsidR="005E00EF" w:rsidRPr="00A44471">
        <w:rPr>
          <w:rFonts w:ascii="Segoe UI" w:hAnsi="Segoe UI" w:cs="Segoe UI"/>
          <w:sz w:val="20"/>
          <w:szCs w:val="20"/>
        </w:rPr>
        <w:t xml:space="preserve">pengadaan dan pemeliharaan lampu penerangan jalan </w:t>
      </w:r>
      <w:r w:rsidR="00546705" w:rsidRPr="00A44471">
        <w:rPr>
          <w:rFonts w:ascii="Segoe UI" w:hAnsi="Segoe UI" w:cs="Segoe UI"/>
          <w:sz w:val="20"/>
          <w:szCs w:val="20"/>
        </w:rPr>
        <w:t>umum se-Kabupaten Wonosobo pada ruas jalan Negara, jalan propinsi, jalan kabupaten dan jalan menuju kawasan wisata, pengadaan lampu mercury, lampu taman alun-alun dan meterisasi penerangan jalan umum. Hasil yang dapat dirasakan dengan adanya kegiatan ini adalah kenyamanan dan keamanan masyarakat terutama pengguna jalan pada malam hari.</w:t>
      </w:r>
    </w:p>
    <w:p w:rsidR="00AF0283" w:rsidRPr="00A44471" w:rsidRDefault="00B14330" w:rsidP="003A0189">
      <w:pPr>
        <w:spacing w:after="120"/>
        <w:ind w:left="851"/>
        <w:jc w:val="both"/>
        <w:rPr>
          <w:rFonts w:ascii="Segoe UI" w:hAnsi="Segoe UI" w:cs="Segoe UI"/>
          <w:sz w:val="20"/>
          <w:szCs w:val="20"/>
        </w:rPr>
      </w:pPr>
      <w:r w:rsidRPr="00A44471">
        <w:rPr>
          <w:rFonts w:ascii="Segoe UI" w:hAnsi="Segoe UI" w:cs="Segoe UI"/>
          <w:sz w:val="20"/>
          <w:szCs w:val="20"/>
        </w:rPr>
        <w:t xml:space="preserve">Terkait dengan upaya penuntasan kebutuhan listrik masyarakat dusun  telah dilakukan kegiatan Pengadaan Jaringan Listrik Perdesaan Kabupaten Wonosobo </w:t>
      </w:r>
      <w:r w:rsidR="00546705" w:rsidRPr="00A44471">
        <w:rPr>
          <w:rFonts w:ascii="Segoe UI" w:hAnsi="Segoe UI" w:cs="Segoe UI"/>
          <w:sz w:val="20"/>
          <w:szCs w:val="20"/>
        </w:rPr>
        <w:t xml:space="preserve">pada tahun 2013 </w:t>
      </w:r>
      <w:r w:rsidRPr="00A44471">
        <w:rPr>
          <w:rFonts w:ascii="Segoe UI" w:hAnsi="Segoe UI" w:cs="Segoe UI"/>
          <w:sz w:val="20"/>
          <w:szCs w:val="20"/>
        </w:rPr>
        <w:t xml:space="preserve">dengan alokasi dana sebesar </w:t>
      </w:r>
      <w:r w:rsidR="00546705" w:rsidRPr="00A44471">
        <w:rPr>
          <w:rFonts w:ascii="Segoe UI" w:hAnsi="Segoe UI" w:cs="Segoe UI"/>
          <w:sz w:val="20"/>
          <w:szCs w:val="20"/>
        </w:rPr>
        <w:t xml:space="preserve">Rp. </w:t>
      </w:r>
      <w:r w:rsidR="00074DB4" w:rsidRPr="00A44471">
        <w:rPr>
          <w:rFonts w:ascii="Segoe UI" w:hAnsi="Segoe UI" w:cs="Segoe UI"/>
          <w:sz w:val="20"/>
          <w:szCs w:val="20"/>
        </w:rPr>
        <w:t xml:space="preserve">496.306.500,-. Hasil yang dicapai dengan </w:t>
      </w:r>
      <w:r w:rsidR="00961319" w:rsidRPr="00A44471">
        <w:rPr>
          <w:rFonts w:ascii="Segoe UI" w:hAnsi="Segoe UI" w:cs="Segoe UI"/>
          <w:sz w:val="20"/>
          <w:szCs w:val="20"/>
        </w:rPr>
        <w:t>semakin me</w:t>
      </w:r>
      <w:r w:rsidR="005E6D41" w:rsidRPr="00A44471">
        <w:rPr>
          <w:rFonts w:ascii="Segoe UI" w:hAnsi="Segoe UI" w:cs="Segoe UI"/>
          <w:sz w:val="20"/>
          <w:szCs w:val="20"/>
        </w:rPr>
        <w:t>luas</w:t>
      </w:r>
      <w:r w:rsidR="00961319" w:rsidRPr="00A44471">
        <w:rPr>
          <w:rFonts w:ascii="Segoe UI" w:hAnsi="Segoe UI" w:cs="Segoe UI"/>
          <w:sz w:val="20"/>
          <w:szCs w:val="20"/>
        </w:rPr>
        <w:t>nya</w:t>
      </w:r>
      <w:r w:rsidR="005E6D41" w:rsidRPr="00A44471">
        <w:rPr>
          <w:rFonts w:ascii="Segoe UI" w:hAnsi="Segoe UI" w:cs="Segoe UI"/>
          <w:sz w:val="20"/>
          <w:szCs w:val="20"/>
        </w:rPr>
        <w:t xml:space="preserve"> jangkauan pelayanan energi listrik bagi masyarakat</w:t>
      </w:r>
      <w:r w:rsidR="00074DB4" w:rsidRPr="00A44471">
        <w:rPr>
          <w:rFonts w:ascii="Segoe UI" w:hAnsi="Segoe UI" w:cs="Segoe UI"/>
          <w:sz w:val="20"/>
          <w:szCs w:val="20"/>
        </w:rPr>
        <w:t xml:space="preserve"> </w:t>
      </w:r>
      <w:r w:rsidR="00961319" w:rsidRPr="00A44471">
        <w:rPr>
          <w:rFonts w:ascii="Segoe UI" w:hAnsi="Segoe UI" w:cs="Segoe UI"/>
          <w:sz w:val="20"/>
          <w:szCs w:val="20"/>
        </w:rPr>
        <w:t>adalah m</w:t>
      </w:r>
      <w:r w:rsidR="005E6D41" w:rsidRPr="00A44471">
        <w:rPr>
          <w:rFonts w:ascii="Segoe UI" w:hAnsi="Segoe UI" w:cs="Segoe UI"/>
          <w:sz w:val="20"/>
          <w:szCs w:val="20"/>
        </w:rPr>
        <w:t>eningkatnya anggota masyarakat yang bisa menikmati listrik</w:t>
      </w:r>
      <w:r w:rsidR="005F0877" w:rsidRPr="00A44471">
        <w:rPr>
          <w:rFonts w:ascii="Segoe UI" w:hAnsi="Segoe UI" w:cs="Segoe UI"/>
          <w:sz w:val="20"/>
          <w:szCs w:val="20"/>
        </w:rPr>
        <w:t>.</w:t>
      </w:r>
      <w:r w:rsidR="00961319" w:rsidRPr="00A44471">
        <w:rPr>
          <w:rFonts w:ascii="Segoe UI" w:hAnsi="Segoe UI" w:cs="Segoe UI"/>
          <w:sz w:val="20"/>
          <w:szCs w:val="20"/>
        </w:rPr>
        <w:t xml:space="preserve"> </w:t>
      </w:r>
      <w:r w:rsidR="00074DB4" w:rsidRPr="00A44471">
        <w:rPr>
          <w:rFonts w:ascii="Segoe UI" w:hAnsi="Segoe UI" w:cs="Segoe UI"/>
          <w:sz w:val="20"/>
          <w:szCs w:val="20"/>
        </w:rPr>
        <w:t>Sampai dengan tahun 2014 seluruh dusun di Kabupaten Wonosobo telah terjangkau aliran listrik.</w:t>
      </w:r>
    </w:p>
    <w:p w:rsidR="00070C31" w:rsidRPr="00A44471" w:rsidRDefault="00070C31" w:rsidP="00070C31">
      <w:pPr>
        <w:spacing w:after="120"/>
        <w:ind w:left="567"/>
        <w:jc w:val="both"/>
        <w:rPr>
          <w:rFonts w:ascii="Segoe UI" w:hAnsi="Segoe UI" w:cs="Segoe UI"/>
          <w:sz w:val="20"/>
          <w:szCs w:val="20"/>
        </w:rPr>
      </w:pPr>
    </w:p>
    <w:p w:rsidR="00F05A20" w:rsidRPr="00A44471" w:rsidRDefault="00F05A20" w:rsidP="003A0189">
      <w:pPr>
        <w:spacing w:after="120"/>
        <w:ind w:left="851"/>
        <w:jc w:val="both"/>
        <w:rPr>
          <w:rFonts w:ascii="Segoe UI" w:hAnsi="Segoe UI" w:cs="Segoe UI"/>
          <w:b/>
          <w:sz w:val="20"/>
          <w:szCs w:val="20"/>
        </w:rPr>
      </w:pPr>
      <w:r w:rsidRPr="00A44471">
        <w:rPr>
          <w:rFonts w:ascii="Segoe UI" w:hAnsi="Segoe UI" w:cs="Segoe UI"/>
          <w:b/>
          <w:sz w:val="20"/>
          <w:szCs w:val="20"/>
        </w:rPr>
        <w:t xml:space="preserve">Program </w:t>
      </w:r>
      <w:r w:rsidR="00FF3787" w:rsidRPr="00A44471">
        <w:rPr>
          <w:rFonts w:ascii="Segoe UI" w:hAnsi="Segoe UI" w:cs="Segoe UI"/>
          <w:b/>
          <w:sz w:val="20"/>
          <w:szCs w:val="20"/>
        </w:rPr>
        <w:t>dan Kegiatan Tahun 2015</w:t>
      </w:r>
    </w:p>
    <w:p w:rsidR="00FF3787" w:rsidRPr="00A44471" w:rsidRDefault="00FF3787" w:rsidP="003A0189">
      <w:pPr>
        <w:spacing w:after="120"/>
        <w:ind w:left="851"/>
        <w:jc w:val="both"/>
        <w:rPr>
          <w:rFonts w:ascii="Segoe UI" w:hAnsi="Segoe UI" w:cs="Segoe UI"/>
          <w:sz w:val="20"/>
          <w:szCs w:val="20"/>
          <w:lang w:val="en-US"/>
        </w:rPr>
      </w:pPr>
      <w:r w:rsidRPr="00A44471">
        <w:rPr>
          <w:rFonts w:ascii="Segoe UI" w:hAnsi="Segoe UI" w:cs="Segoe UI"/>
          <w:sz w:val="20"/>
          <w:szCs w:val="20"/>
        </w:rPr>
        <w:t xml:space="preserve">Untuk mendukung pelaksanaan urusan energi dan sumberdaya mineral pada tahun 2015 telah dialokasikan anggaran sebesar Rp </w:t>
      </w:r>
      <w:r w:rsidR="00C553AF" w:rsidRPr="00A44471">
        <w:rPr>
          <w:rFonts w:ascii="Segoe UI" w:hAnsi="Segoe UI" w:cs="Segoe UI"/>
          <w:sz w:val="20"/>
          <w:szCs w:val="20"/>
        </w:rPr>
        <w:t>550.000.000,- deng</w:t>
      </w:r>
      <w:r w:rsidR="0077585E" w:rsidRPr="00A44471">
        <w:rPr>
          <w:rFonts w:ascii="Segoe UI" w:hAnsi="Segoe UI" w:cs="Segoe UI"/>
          <w:sz w:val="20"/>
          <w:szCs w:val="20"/>
        </w:rPr>
        <w:t xml:space="preserve">an rincian sesuai program yaitu </w:t>
      </w:r>
      <w:r w:rsidR="00C553AF" w:rsidRPr="00A44471">
        <w:rPr>
          <w:rFonts w:ascii="Segoe UI" w:hAnsi="Segoe UI" w:cs="Segoe UI"/>
          <w:sz w:val="20"/>
          <w:szCs w:val="20"/>
        </w:rPr>
        <w:t xml:space="preserve">1) Program Pembinaan dan Pengawasan Bidang Pertambangan sebesar </w:t>
      </w:r>
      <w:r w:rsidR="0077585E" w:rsidRPr="00A44471">
        <w:rPr>
          <w:rFonts w:ascii="Segoe UI" w:hAnsi="Segoe UI" w:cs="Segoe UI"/>
          <w:sz w:val="20"/>
          <w:szCs w:val="20"/>
        </w:rPr>
        <w:t xml:space="preserve"> Rp 50.000.000,- dan </w:t>
      </w:r>
      <w:r w:rsidR="00C553AF" w:rsidRPr="00A44471">
        <w:rPr>
          <w:rFonts w:ascii="Segoe UI" w:hAnsi="Segoe UI" w:cs="Segoe UI"/>
          <w:sz w:val="20"/>
          <w:szCs w:val="20"/>
        </w:rPr>
        <w:t xml:space="preserve">2) Program Pembinaan dan Pengembangan </w:t>
      </w:r>
      <w:r w:rsidR="0077585E" w:rsidRPr="00A44471">
        <w:rPr>
          <w:rFonts w:ascii="Segoe UI" w:hAnsi="Segoe UI" w:cs="Segoe UI"/>
          <w:sz w:val="20"/>
          <w:szCs w:val="20"/>
        </w:rPr>
        <w:t xml:space="preserve">Bidang Ketenagalistrikan sebesar </w:t>
      </w:r>
      <w:r w:rsidR="00C553AF" w:rsidRPr="00A44471">
        <w:rPr>
          <w:rFonts w:ascii="Segoe UI" w:hAnsi="Segoe UI" w:cs="Segoe UI"/>
          <w:sz w:val="20"/>
          <w:szCs w:val="20"/>
        </w:rPr>
        <w:t>Rp 500.000.000</w:t>
      </w:r>
      <w:r w:rsidR="00C553AF" w:rsidRPr="00A44471">
        <w:rPr>
          <w:rFonts w:ascii="Segoe UI" w:hAnsi="Segoe UI" w:cs="Segoe UI"/>
          <w:sz w:val="20"/>
          <w:szCs w:val="20"/>
          <w:lang w:val="en-US"/>
        </w:rPr>
        <w:t>,-.</w:t>
      </w:r>
    </w:p>
    <w:p w:rsidR="00310FE7" w:rsidRPr="00A44471" w:rsidRDefault="00310FE7" w:rsidP="00FF3787">
      <w:pPr>
        <w:widowControl w:val="0"/>
        <w:spacing w:after="120"/>
        <w:jc w:val="both"/>
        <w:rPr>
          <w:rFonts w:ascii="Segoe UI" w:hAnsi="Segoe UI" w:cs="Segoe UI"/>
          <w:sz w:val="20"/>
          <w:szCs w:val="20"/>
          <w:lang w:val="en-US"/>
        </w:rPr>
      </w:pPr>
    </w:p>
    <w:p w:rsidR="00070C31" w:rsidRPr="00A44471" w:rsidRDefault="00070C31" w:rsidP="003A0189">
      <w:pPr>
        <w:pStyle w:val="ListParagraph"/>
        <w:numPr>
          <w:ilvl w:val="0"/>
          <w:numId w:val="32"/>
        </w:numPr>
        <w:tabs>
          <w:tab w:val="left" w:pos="851"/>
        </w:tabs>
        <w:spacing w:after="120" w:line="240" w:lineRule="auto"/>
        <w:ind w:left="851" w:hanging="284"/>
        <w:contextualSpacing w:val="0"/>
        <w:rPr>
          <w:rFonts w:ascii="Segoe UI" w:hAnsi="Segoe UI" w:cs="Segoe UI"/>
          <w:b/>
          <w:sz w:val="20"/>
          <w:szCs w:val="20"/>
        </w:rPr>
      </w:pPr>
      <w:r w:rsidRPr="00A44471">
        <w:rPr>
          <w:rFonts w:ascii="Segoe UI" w:hAnsi="Segoe UI" w:cs="Segoe UI"/>
          <w:b/>
          <w:sz w:val="20"/>
          <w:szCs w:val="20"/>
        </w:rPr>
        <w:t>Tingkat Pencapaian Standar Pelayanan Minimal/Capaian Kinerja</w:t>
      </w:r>
    </w:p>
    <w:p w:rsidR="00670C9E" w:rsidRPr="00A44471" w:rsidRDefault="00670C9E" w:rsidP="003A0189">
      <w:pPr>
        <w:spacing w:after="120"/>
        <w:ind w:left="851"/>
        <w:jc w:val="both"/>
        <w:rPr>
          <w:rFonts w:ascii="Segoe UI" w:hAnsi="Segoe UI" w:cs="Segoe UI"/>
          <w:sz w:val="20"/>
          <w:szCs w:val="20"/>
        </w:rPr>
      </w:pPr>
      <w:r w:rsidRPr="00A44471">
        <w:rPr>
          <w:rFonts w:ascii="Segoe UI" w:hAnsi="Segoe UI" w:cs="Segoe UI"/>
          <w:sz w:val="20"/>
          <w:szCs w:val="20"/>
        </w:rPr>
        <w:t xml:space="preserve">Capaian kinerja urusan </w:t>
      </w:r>
      <w:r w:rsidR="00E86C1A" w:rsidRPr="00A44471">
        <w:rPr>
          <w:rFonts w:ascii="Segoe UI" w:hAnsi="Segoe UI" w:cs="Segoe UI"/>
          <w:sz w:val="20"/>
          <w:szCs w:val="20"/>
        </w:rPr>
        <w:t>Energi dan Sumber Daya Mineral</w:t>
      </w:r>
      <w:r w:rsidRPr="00A44471">
        <w:rPr>
          <w:rFonts w:ascii="Segoe UI" w:hAnsi="Segoe UI" w:cs="Segoe UI"/>
          <w:sz w:val="20"/>
          <w:szCs w:val="20"/>
        </w:rPr>
        <w:t xml:space="preserve"> di Kabupaten Wonosobo </w:t>
      </w:r>
      <w:r w:rsidR="000E39F8" w:rsidRPr="00A44471">
        <w:rPr>
          <w:rFonts w:ascii="Segoe UI" w:hAnsi="Segoe UI" w:cs="Segoe UI"/>
          <w:sz w:val="20"/>
          <w:szCs w:val="20"/>
        </w:rPr>
        <w:t>dari tahun 2011 sampai tahun 2014</w:t>
      </w:r>
      <w:r w:rsidRPr="00A44471">
        <w:rPr>
          <w:rFonts w:ascii="Segoe UI" w:hAnsi="Segoe UI" w:cs="Segoe UI"/>
          <w:sz w:val="20"/>
          <w:szCs w:val="20"/>
        </w:rPr>
        <w:t xml:space="preserve"> dapat dilihat dari Indikator Kinerja Kunci sebagaimana pada tabel berikut:</w:t>
      </w:r>
    </w:p>
    <w:p w:rsidR="00670C9E" w:rsidRDefault="00670C9E" w:rsidP="00670C9E">
      <w:pPr>
        <w:widowControl w:val="0"/>
        <w:ind w:left="1134"/>
        <w:jc w:val="both"/>
        <w:rPr>
          <w:rFonts w:ascii="Segoe UI" w:hAnsi="Segoe UI" w:cs="Segoe UI"/>
          <w:color w:val="000000"/>
          <w:sz w:val="19"/>
          <w:szCs w:val="19"/>
          <w:lang w:val="id-ID"/>
        </w:rPr>
      </w:pPr>
    </w:p>
    <w:p w:rsidR="00A44471" w:rsidRDefault="00A44471" w:rsidP="00670C9E">
      <w:pPr>
        <w:widowControl w:val="0"/>
        <w:ind w:left="1134"/>
        <w:jc w:val="both"/>
        <w:rPr>
          <w:rFonts w:ascii="Segoe UI" w:hAnsi="Segoe UI" w:cs="Segoe UI"/>
          <w:color w:val="000000"/>
          <w:sz w:val="19"/>
          <w:szCs w:val="19"/>
          <w:lang w:val="id-ID"/>
        </w:rPr>
      </w:pPr>
    </w:p>
    <w:p w:rsidR="00A44471" w:rsidRDefault="00A44471" w:rsidP="00670C9E">
      <w:pPr>
        <w:widowControl w:val="0"/>
        <w:ind w:left="1134"/>
        <w:jc w:val="both"/>
        <w:rPr>
          <w:rFonts w:ascii="Segoe UI" w:hAnsi="Segoe UI" w:cs="Segoe UI"/>
          <w:color w:val="000000"/>
          <w:sz w:val="19"/>
          <w:szCs w:val="19"/>
          <w:lang w:val="id-ID"/>
        </w:rPr>
      </w:pPr>
    </w:p>
    <w:p w:rsidR="00A44471" w:rsidRDefault="00A44471" w:rsidP="00670C9E">
      <w:pPr>
        <w:widowControl w:val="0"/>
        <w:ind w:left="1134"/>
        <w:jc w:val="both"/>
        <w:rPr>
          <w:rFonts w:ascii="Segoe UI" w:hAnsi="Segoe UI" w:cs="Segoe UI"/>
          <w:color w:val="000000"/>
          <w:sz w:val="19"/>
          <w:szCs w:val="19"/>
          <w:lang w:val="id-ID"/>
        </w:rPr>
      </w:pPr>
    </w:p>
    <w:p w:rsidR="00A44471" w:rsidRDefault="00A44471" w:rsidP="00670C9E">
      <w:pPr>
        <w:widowControl w:val="0"/>
        <w:ind w:left="1134"/>
        <w:jc w:val="both"/>
        <w:rPr>
          <w:rFonts w:ascii="Segoe UI" w:hAnsi="Segoe UI" w:cs="Segoe UI"/>
          <w:color w:val="000000"/>
          <w:sz w:val="19"/>
          <w:szCs w:val="19"/>
          <w:lang w:val="id-ID"/>
        </w:rPr>
      </w:pPr>
    </w:p>
    <w:p w:rsidR="00670C9E" w:rsidRPr="00A44471" w:rsidRDefault="00A44471" w:rsidP="00670C9E">
      <w:pPr>
        <w:widowControl w:val="0"/>
        <w:jc w:val="center"/>
        <w:rPr>
          <w:rFonts w:ascii="Segoe UI" w:hAnsi="Segoe UI" w:cs="Segoe UI"/>
          <w:b/>
          <w:color w:val="000000"/>
          <w:sz w:val="19"/>
          <w:szCs w:val="19"/>
          <w:lang w:val="sv-SE"/>
        </w:rPr>
      </w:pPr>
      <w:r>
        <w:rPr>
          <w:rFonts w:ascii="Segoe UI" w:hAnsi="Segoe UI" w:cs="Segoe UI"/>
          <w:b/>
          <w:color w:val="000000"/>
          <w:sz w:val="19"/>
          <w:szCs w:val="19"/>
          <w:lang w:val="sv-SE"/>
        </w:rPr>
        <w:lastRenderedPageBreak/>
        <w:t>Tabel IV</w:t>
      </w:r>
      <w:r w:rsidR="00670C9E" w:rsidRPr="00A44471">
        <w:rPr>
          <w:rFonts w:ascii="Segoe UI" w:hAnsi="Segoe UI" w:cs="Segoe UI"/>
          <w:b/>
          <w:color w:val="000000"/>
          <w:sz w:val="19"/>
          <w:szCs w:val="19"/>
          <w:lang w:val="sv-SE"/>
        </w:rPr>
        <w:t xml:space="preserve">.C.4.3 </w:t>
      </w:r>
    </w:p>
    <w:p w:rsidR="00670C9E" w:rsidRPr="00A44471" w:rsidRDefault="00670C9E" w:rsidP="00670C9E">
      <w:pPr>
        <w:jc w:val="center"/>
        <w:rPr>
          <w:rFonts w:ascii="Segoe UI" w:hAnsi="Segoe UI" w:cs="Segoe UI"/>
          <w:b/>
          <w:bCs/>
          <w:sz w:val="19"/>
          <w:szCs w:val="19"/>
          <w:lang w:val="sv-SE"/>
        </w:rPr>
      </w:pPr>
      <w:r w:rsidRPr="00A44471">
        <w:rPr>
          <w:rFonts w:ascii="Segoe UI" w:hAnsi="Segoe UI" w:cs="Segoe UI"/>
          <w:b/>
          <w:bCs/>
          <w:sz w:val="19"/>
          <w:szCs w:val="19"/>
          <w:lang w:val="sv-SE"/>
        </w:rPr>
        <w:t>Capaian Kinerja Urusan Energi dan Sumber Daya Mineral Tahun 2011 – 2014</w:t>
      </w:r>
    </w:p>
    <w:p w:rsidR="00670C9E" w:rsidRPr="00A44471" w:rsidRDefault="00670C9E" w:rsidP="00670C9E">
      <w:pPr>
        <w:jc w:val="center"/>
        <w:rPr>
          <w:rFonts w:ascii="Segoe UI" w:hAnsi="Segoe UI" w:cs="Segoe UI"/>
          <w:b/>
          <w:bCs/>
          <w:sz w:val="19"/>
          <w:szCs w:val="19"/>
          <w:lang w:val="sv-SE"/>
        </w:rPr>
      </w:pPr>
      <w:r w:rsidRPr="00A44471">
        <w:rPr>
          <w:rFonts w:ascii="Segoe UI" w:hAnsi="Segoe UI" w:cs="Segoe UI"/>
          <w:b/>
          <w:bCs/>
          <w:sz w:val="19"/>
          <w:szCs w:val="19"/>
          <w:lang w:val="sv-SE"/>
        </w:rPr>
        <w:t>Berdasarkan Indikator Kinerja Kunci (IKK) Penyelenggaraan Pemerintah Daerah</w:t>
      </w:r>
    </w:p>
    <w:p w:rsidR="001C20D3" w:rsidRPr="00A44471" w:rsidRDefault="001C20D3" w:rsidP="001C20D3">
      <w:pPr>
        <w:autoSpaceDE w:val="0"/>
        <w:autoSpaceDN w:val="0"/>
        <w:adjustRightInd w:val="0"/>
        <w:rPr>
          <w:rFonts w:ascii="Segoe UI" w:hAnsi="Segoe UI" w:cs="Segoe UI"/>
          <w:b/>
          <w:noProof/>
          <w:sz w:val="18"/>
          <w:szCs w:val="18"/>
        </w:rPr>
      </w:pPr>
    </w:p>
    <w:tbl>
      <w:tblPr>
        <w:tblW w:w="6841" w:type="dxa"/>
        <w:tblInd w:w="1242" w:type="dxa"/>
        <w:tblLook w:val="04A0" w:firstRow="1" w:lastRow="0" w:firstColumn="1" w:lastColumn="0" w:noHBand="0" w:noVBand="1"/>
      </w:tblPr>
      <w:tblGrid>
        <w:gridCol w:w="497"/>
        <w:gridCol w:w="2905"/>
        <w:gridCol w:w="851"/>
        <w:gridCol w:w="850"/>
        <w:gridCol w:w="851"/>
        <w:gridCol w:w="887"/>
      </w:tblGrid>
      <w:tr w:rsidR="00670C9E" w:rsidRPr="00A44471" w:rsidTr="00670C9E">
        <w:trPr>
          <w:trHeight w:val="300"/>
        </w:trPr>
        <w:tc>
          <w:tcPr>
            <w:tcW w:w="497" w:type="dxa"/>
            <w:tcBorders>
              <w:top w:val="single" w:sz="4" w:space="0" w:color="auto"/>
              <w:left w:val="single" w:sz="4" w:space="0" w:color="auto"/>
              <w:right w:val="single" w:sz="4" w:space="0" w:color="auto"/>
            </w:tcBorders>
          </w:tcPr>
          <w:p w:rsidR="00670C9E" w:rsidRPr="00A44471" w:rsidRDefault="00670C9E" w:rsidP="00670C9E">
            <w:pPr>
              <w:jc w:val="center"/>
              <w:rPr>
                <w:rFonts w:ascii="Segoe UI" w:hAnsi="Segoe UI" w:cs="Segoe UI"/>
                <w:color w:val="000000"/>
                <w:sz w:val="18"/>
                <w:szCs w:val="18"/>
              </w:rPr>
            </w:pPr>
            <w:r w:rsidRPr="00A44471">
              <w:rPr>
                <w:rFonts w:ascii="Segoe UI" w:hAnsi="Segoe UI" w:cs="Segoe UI"/>
                <w:color w:val="000000"/>
                <w:sz w:val="18"/>
                <w:szCs w:val="18"/>
              </w:rPr>
              <w:t>No.</w:t>
            </w:r>
          </w:p>
        </w:tc>
        <w:tc>
          <w:tcPr>
            <w:tcW w:w="2905" w:type="dxa"/>
            <w:vMerge w:val="restart"/>
            <w:tcBorders>
              <w:top w:val="single" w:sz="4" w:space="0" w:color="auto"/>
              <w:left w:val="single" w:sz="4" w:space="0" w:color="auto"/>
              <w:right w:val="single" w:sz="4" w:space="0" w:color="auto"/>
            </w:tcBorders>
            <w:shd w:val="clear" w:color="auto" w:fill="auto"/>
            <w:vAlign w:val="center"/>
          </w:tcPr>
          <w:p w:rsidR="00670C9E" w:rsidRPr="00A44471" w:rsidRDefault="00670C9E" w:rsidP="00670C9E">
            <w:pPr>
              <w:jc w:val="center"/>
              <w:rPr>
                <w:rFonts w:ascii="Segoe UI" w:hAnsi="Segoe UI" w:cs="Segoe UI"/>
                <w:color w:val="000000"/>
                <w:sz w:val="18"/>
                <w:szCs w:val="18"/>
              </w:rPr>
            </w:pPr>
            <w:r w:rsidRPr="00A44471">
              <w:rPr>
                <w:rFonts w:ascii="Segoe UI" w:hAnsi="Segoe UI" w:cs="Segoe UI"/>
                <w:color w:val="000000"/>
                <w:sz w:val="18"/>
                <w:szCs w:val="18"/>
              </w:rPr>
              <w:t>Indikator Kinerja</w:t>
            </w:r>
          </w:p>
        </w:tc>
        <w:tc>
          <w:tcPr>
            <w:tcW w:w="3439" w:type="dxa"/>
            <w:gridSpan w:val="4"/>
            <w:tcBorders>
              <w:top w:val="single" w:sz="4" w:space="0" w:color="000000"/>
              <w:left w:val="single" w:sz="4" w:space="0" w:color="auto"/>
              <w:bottom w:val="single" w:sz="4" w:space="0" w:color="000000"/>
              <w:right w:val="single" w:sz="4" w:space="0" w:color="auto"/>
            </w:tcBorders>
            <w:shd w:val="clear" w:color="auto" w:fill="auto"/>
            <w:vAlign w:val="center"/>
          </w:tcPr>
          <w:p w:rsidR="00670C9E" w:rsidRPr="00A44471" w:rsidRDefault="00670C9E" w:rsidP="003E0D25">
            <w:pPr>
              <w:jc w:val="center"/>
              <w:rPr>
                <w:rFonts w:ascii="Segoe UI" w:hAnsi="Segoe UI" w:cs="Segoe UI"/>
                <w:color w:val="000000"/>
                <w:sz w:val="18"/>
                <w:szCs w:val="18"/>
              </w:rPr>
            </w:pPr>
            <w:r w:rsidRPr="00A44471">
              <w:rPr>
                <w:rFonts w:ascii="Segoe UI" w:hAnsi="Segoe UI" w:cs="Segoe UI"/>
                <w:color w:val="000000"/>
                <w:sz w:val="18"/>
                <w:szCs w:val="18"/>
              </w:rPr>
              <w:t>Capaian Kinerja</w:t>
            </w:r>
          </w:p>
        </w:tc>
      </w:tr>
      <w:tr w:rsidR="00670C9E" w:rsidRPr="00A44471" w:rsidTr="00670C9E">
        <w:trPr>
          <w:trHeight w:val="300"/>
        </w:trPr>
        <w:tc>
          <w:tcPr>
            <w:tcW w:w="497" w:type="dxa"/>
            <w:tcBorders>
              <w:left w:val="single" w:sz="4" w:space="0" w:color="auto"/>
              <w:bottom w:val="single" w:sz="4" w:space="0" w:color="auto"/>
              <w:right w:val="single" w:sz="4" w:space="0" w:color="auto"/>
            </w:tcBorders>
          </w:tcPr>
          <w:p w:rsidR="00670C9E" w:rsidRPr="00A44471" w:rsidRDefault="00670C9E" w:rsidP="003E0D25">
            <w:pPr>
              <w:rPr>
                <w:rFonts w:ascii="Segoe UI" w:hAnsi="Segoe UI" w:cs="Segoe UI"/>
                <w:color w:val="000000"/>
                <w:sz w:val="18"/>
                <w:szCs w:val="18"/>
              </w:rPr>
            </w:pPr>
          </w:p>
        </w:tc>
        <w:tc>
          <w:tcPr>
            <w:tcW w:w="2905" w:type="dxa"/>
            <w:vMerge/>
            <w:tcBorders>
              <w:left w:val="single" w:sz="4" w:space="0" w:color="auto"/>
              <w:bottom w:val="single" w:sz="4" w:space="0" w:color="auto"/>
              <w:right w:val="single" w:sz="4" w:space="0" w:color="auto"/>
            </w:tcBorders>
            <w:shd w:val="clear" w:color="auto" w:fill="auto"/>
          </w:tcPr>
          <w:p w:rsidR="00670C9E" w:rsidRPr="00A44471" w:rsidRDefault="00670C9E" w:rsidP="003E0D25">
            <w:pPr>
              <w:rPr>
                <w:rFonts w:ascii="Segoe UI" w:hAnsi="Segoe UI" w:cs="Segoe UI"/>
                <w:color w:val="000000"/>
                <w:sz w:val="18"/>
                <w:szCs w:val="18"/>
              </w:rPr>
            </w:pPr>
          </w:p>
        </w:tc>
        <w:tc>
          <w:tcPr>
            <w:tcW w:w="851" w:type="dxa"/>
            <w:tcBorders>
              <w:top w:val="single" w:sz="4" w:space="0" w:color="000000"/>
              <w:left w:val="single" w:sz="4" w:space="0" w:color="auto"/>
              <w:bottom w:val="single" w:sz="4" w:space="0" w:color="auto"/>
              <w:right w:val="single" w:sz="4" w:space="0" w:color="auto"/>
            </w:tcBorders>
            <w:shd w:val="clear" w:color="auto" w:fill="auto"/>
            <w:vAlign w:val="center"/>
          </w:tcPr>
          <w:p w:rsidR="00670C9E" w:rsidRPr="00A44471" w:rsidRDefault="00670C9E" w:rsidP="003E0D25">
            <w:pPr>
              <w:jc w:val="center"/>
              <w:rPr>
                <w:rFonts w:ascii="Segoe UI" w:hAnsi="Segoe UI" w:cs="Segoe UI"/>
                <w:color w:val="000000"/>
                <w:sz w:val="18"/>
                <w:szCs w:val="18"/>
              </w:rPr>
            </w:pPr>
            <w:r w:rsidRPr="00A44471">
              <w:rPr>
                <w:rFonts w:ascii="Segoe UI" w:hAnsi="Segoe UI" w:cs="Segoe UI"/>
                <w:color w:val="000000"/>
                <w:sz w:val="18"/>
                <w:szCs w:val="18"/>
              </w:rPr>
              <w:t>2011</w:t>
            </w:r>
          </w:p>
        </w:tc>
        <w:tc>
          <w:tcPr>
            <w:tcW w:w="850" w:type="dxa"/>
            <w:tcBorders>
              <w:top w:val="single" w:sz="4" w:space="0" w:color="000000"/>
              <w:left w:val="single" w:sz="4" w:space="0" w:color="auto"/>
              <w:bottom w:val="single" w:sz="4" w:space="0" w:color="auto"/>
              <w:right w:val="single" w:sz="4" w:space="0" w:color="auto"/>
            </w:tcBorders>
            <w:shd w:val="clear" w:color="auto" w:fill="auto"/>
            <w:vAlign w:val="center"/>
          </w:tcPr>
          <w:p w:rsidR="00670C9E" w:rsidRPr="00A44471" w:rsidRDefault="00670C9E" w:rsidP="003E0D25">
            <w:pPr>
              <w:jc w:val="center"/>
              <w:rPr>
                <w:rFonts w:ascii="Segoe UI" w:hAnsi="Segoe UI" w:cs="Segoe UI"/>
                <w:color w:val="000000"/>
                <w:sz w:val="18"/>
                <w:szCs w:val="18"/>
              </w:rPr>
            </w:pPr>
            <w:r w:rsidRPr="00A44471">
              <w:rPr>
                <w:rFonts w:ascii="Segoe UI" w:hAnsi="Segoe UI" w:cs="Segoe UI"/>
                <w:color w:val="000000"/>
                <w:sz w:val="18"/>
                <w:szCs w:val="18"/>
              </w:rPr>
              <w:t>2012</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70C9E" w:rsidRPr="00A44471" w:rsidRDefault="00670C9E" w:rsidP="003E0D25">
            <w:pPr>
              <w:jc w:val="center"/>
              <w:rPr>
                <w:rFonts w:ascii="Segoe UI" w:hAnsi="Segoe UI" w:cs="Segoe UI"/>
                <w:color w:val="000000"/>
                <w:sz w:val="18"/>
                <w:szCs w:val="18"/>
              </w:rPr>
            </w:pPr>
            <w:r w:rsidRPr="00A44471">
              <w:rPr>
                <w:rFonts w:ascii="Segoe UI" w:hAnsi="Segoe UI" w:cs="Segoe UI"/>
                <w:color w:val="000000"/>
                <w:sz w:val="18"/>
                <w:szCs w:val="18"/>
              </w:rPr>
              <w:t>2013</w:t>
            </w:r>
          </w:p>
        </w:tc>
        <w:tc>
          <w:tcPr>
            <w:tcW w:w="887" w:type="dxa"/>
            <w:tcBorders>
              <w:top w:val="single" w:sz="4" w:space="0" w:color="auto"/>
              <w:left w:val="single" w:sz="4" w:space="0" w:color="auto"/>
              <w:bottom w:val="single" w:sz="4" w:space="0" w:color="auto"/>
              <w:right w:val="single" w:sz="4" w:space="0" w:color="auto"/>
            </w:tcBorders>
            <w:shd w:val="clear" w:color="000000" w:fill="FFFFFF"/>
            <w:vAlign w:val="center"/>
          </w:tcPr>
          <w:p w:rsidR="00670C9E" w:rsidRPr="00A44471" w:rsidRDefault="00670C9E" w:rsidP="00670C9E">
            <w:pPr>
              <w:jc w:val="center"/>
              <w:rPr>
                <w:rFonts w:ascii="Segoe UI" w:hAnsi="Segoe UI" w:cs="Segoe UI"/>
                <w:color w:val="000000"/>
                <w:sz w:val="18"/>
                <w:szCs w:val="18"/>
              </w:rPr>
            </w:pPr>
            <w:r w:rsidRPr="00A44471">
              <w:rPr>
                <w:rFonts w:ascii="Segoe UI" w:hAnsi="Segoe UI" w:cs="Segoe UI"/>
                <w:color w:val="000000"/>
                <w:sz w:val="18"/>
                <w:szCs w:val="18"/>
              </w:rPr>
              <w:t>2014</w:t>
            </w:r>
          </w:p>
        </w:tc>
      </w:tr>
      <w:tr w:rsidR="00670C9E" w:rsidRPr="00A44471" w:rsidTr="006F173D">
        <w:trPr>
          <w:trHeight w:val="300"/>
        </w:trPr>
        <w:tc>
          <w:tcPr>
            <w:tcW w:w="497" w:type="dxa"/>
            <w:tcBorders>
              <w:top w:val="single" w:sz="4" w:space="0" w:color="auto"/>
              <w:left w:val="single" w:sz="4" w:space="0" w:color="auto"/>
              <w:bottom w:val="single" w:sz="4" w:space="0" w:color="auto"/>
              <w:right w:val="single" w:sz="4" w:space="0" w:color="auto"/>
            </w:tcBorders>
          </w:tcPr>
          <w:p w:rsidR="00670C9E" w:rsidRPr="00A44471" w:rsidRDefault="00670C9E" w:rsidP="003E0D25">
            <w:pPr>
              <w:rPr>
                <w:rFonts w:ascii="Segoe UI" w:hAnsi="Segoe UI" w:cs="Segoe UI"/>
                <w:color w:val="000000"/>
                <w:sz w:val="18"/>
                <w:szCs w:val="18"/>
                <w:lang w:val="en-US"/>
              </w:rPr>
            </w:pPr>
            <w:r w:rsidRPr="00A44471">
              <w:rPr>
                <w:rFonts w:ascii="Segoe UI" w:hAnsi="Segoe UI" w:cs="Segoe UI"/>
                <w:color w:val="000000"/>
                <w:sz w:val="18"/>
                <w:szCs w:val="18"/>
                <w:lang w:val="en-US"/>
              </w:rPr>
              <w:t>1.</w:t>
            </w:r>
          </w:p>
        </w:tc>
        <w:tc>
          <w:tcPr>
            <w:tcW w:w="2905" w:type="dxa"/>
            <w:tcBorders>
              <w:top w:val="single" w:sz="4" w:space="0" w:color="auto"/>
              <w:left w:val="single" w:sz="4" w:space="0" w:color="auto"/>
              <w:bottom w:val="single" w:sz="4" w:space="0" w:color="auto"/>
              <w:right w:val="single" w:sz="4" w:space="0" w:color="auto"/>
            </w:tcBorders>
            <w:shd w:val="clear" w:color="auto" w:fill="auto"/>
          </w:tcPr>
          <w:p w:rsidR="00670C9E" w:rsidRPr="00A44471" w:rsidRDefault="00670C9E" w:rsidP="003E0D25">
            <w:pPr>
              <w:rPr>
                <w:rFonts w:ascii="Segoe UI" w:hAnsi="Segoe UI" w:cs="Segoe UI"/>
                <w:color w:val="000000"/>
                <w:sz w:val="18"/>
                <w:szCs w:val="18"/>
              </w:rPr>
            </w:pPr>
            <w:r w:rsidRPr="00A44471">
              <w:rPr>
                <w:rFonts w:ascii="Segoe UI" w:hAnsi="Segoe UI" w:cs="Segoe UI"/>
                <w:color w:val="000000"/>
                <w:sz w:val="18"/>
                <w:szCs w:val="18"/>
                <w:lang w:val="en-US"/>
              </w:rPr>
              <w:t>Pertambangan tanpa ijin</w:t>
            </w:r>
            <w:r w:rsidR="000E39F8" w:rsidRPr="00A44471">
              <w:rPr>
                <w:rFonts w:ascii="Segoe UI" w:hAnsi="Segoe UI" w:cs="Segoe UI"/>
                <w:color w:val="000000"/>
                <w:sz w:val="18"/>
                <w:szCs w:val="18"/>
                <w:lang w:val="en-US"/>
              </w:rPr>
              <w:t xml:space="preserve"> yang ditertibkan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70C9E" w:rsidRPr="00A44471" w:rsidRDefault="00E86C1A" w:rsidP="003E0D25">
            <w:pPr>
              <w:jc w:val="center"/>
              <w:rPr>
                <w:rFonts w:ascii="Segoe UI" w:hAnsi="Segoe UI" w:cs="Segoe UI"/>
                <w:color w:val="000000"/>
                <w:sz w:val="18"/>
                <w:szCs w:val="18"/>
              </w:rPr>
            </w:pPr>
            <w:r w:rsidRPr="00A44471">
              <w:rPr>
                <w:rFonts w:ascii="Segoe UI" w:hAnsi="Segoe UI" w:cs="Segoe UI"/>
                <w:color w:val="000000"/>
                <w:sz w:val="18"/>
                <w:szCs w:val="18"/>
              </w:rPr>
              <w:t>86,29%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70C9E" w:rsidRPr="00A44471" w:rsidRDefault="00E86C1A" w:rsidP="003E0D25">
            <w:pPr>
              <w:jc w:val="center"/>
              <w:rPr>
                <w:rFonts w:ascii="Segoe UI" w:hAnsi="Segoe UI" w:cs="Segoe UI"/>
                <w:color w:val="000000"/>
                <w:sz w:val="18"/>
                <w:szCs w:val="18"/>
              </w:rPr>
            </w:pPr>
            <w:r w:rsidRPr="00A44471">
              <w:rPr>
                <w:rFonts w:ascii="Segoe UI" w:hAnsi="Segoe UI" w:cs="Segoe UI"/>
                <w:color w:val="000000"/>
                <w:sz w:val="18"/>
                <w:szCs w:val="18"/>
              </w:rPr>
              <w:t>86,29</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70C9E" w:rsidRPr="00A44471" w:rsidRDefault="00E86C1A" w:rsidP="003E0D25">
            <w:pPr>
              <w:jc w:val="center"/>
              <w:rPr>
                <w:rFonts w:ascii="Segoe UI" w:hAnsi="Segoe UI" w:cs="Segoe UI"/>
                <w:color w:val="000000"/>
                <w:sz w:val="18"/>
                <w:szCs w:val="18"/>
              </w:rPr>
            </w:pPr>
            <w:r w:rsidRPr="00A44471">
              <w:rPr>
                <w:rFonts w:ascii="Segoe UI" w:hAnsi="Segoe UI" w:cs="Segoe UI"/>
                <w:color w:val="000000"/>
                <w:sz w:val="18"/>
                <w:szCs w:val="18"/>
              </w:rPr>
              <w:t>86,29%</w:t>
            </w:r>
          </w:p>
        </w:tc>
        <w:tc>
          <w:tcPr>
            <w:tcW w:w="887" w:type="dxa"/>
            <w:tcBorders>
              <w:top w:val="single" w:sz="4" w:space="0" w:color="auto"/>
              <w:left w:val="single" w:sz="4" w:space="0" w:color="auto"/>
              <w:bottom w:val="single" w:sz="4" w:space="0" w:color="auto"/>
              <w:right w:val="single" w:sz="4" w:space="0" w:color="auto"/>
            </w:tcBorders>
            <w:shd w:val="clear" w:color="000000" w:fill="FFFFFF"/>
            <w:vAlign w:val="center"/>
          </w:tcPr>
          <w:p w:rsidR="00670C9E" w:rsidRPr="00A44471" w:rsidRDefault="00E86C1A" w:rsidP="006F173D">
            <w:pPr>
              <w:jc w:val="center"/>
              <w:rPr>
                <w:rFonts w:ascii="Segoe UI" w:hAnsi="Segoe UI" w:cs="Segoe UI"/>
                <w:sz w:val="18"/>
                <w:szCs w:val="18"/>
                <w:lang w:val="en-US"/>
              </w:rPr>
            </w:pPr>
            <w:r w:rsidRPr="00A44471">
              <w:rPr>
                <w:rFonts w:ascii="Segoe UI" w:hAnsi="Segoe UI" w:cs="Segoe UI"/>
                <w:sz w:val="18"/>
                <w:szCs w:val="18"/>
                <w:lang w:val="en-US"/>
              </w:rPr>
              <w:t>1,46%</w:t>
            </w:r>
          </w:p>
        </w:tc>
      </w:tr>
      <w:tr w:rsidR="00670C9E" w:rsidRPr="00A44471" w:rsidTr="002A2581">
        <w:trPr>
          <w:trHeight w:val="300"/>
        </w:trPr>
        <w:tc>
          <w:tcPr>
            <w:tcW w:w="497" w:type="dxa"/>
            <w:tcBorders>
              <w:top w:val="single" w:sz="4" w:space="0" w:color="auto"/>
              <w:left w:val="single" w:sz="4" w:space="0" w:color="auto"/>
              <w:bottom w:val="single" w:sz="4" w:space="0" w:color="auto"/>
              <w:right w:val="single" w:sz="4" w:space="0" w:color="auto"/>
            </w:tcBorders>
          </w:tcPr>
          <w:p w:rsidR="00670C9E" w:rsidRPr="00A44471" w:rsidRDefault="00670C9E" w:rsidP="003E0D25">
            <w:pPr>
              <w:rPr>
                <w:rFonts w:ascii="Segoe UI" w:hAnsi="Segoe UI" w:cs="Segoe UI"/>
                <w:color w:val="000000"/>
                <w:sz w:val="18"/>
                <w:szCs w:val="18"/>
                <w:lang w:val="en-US"/>
              </w:rPr>
            </w:pPr>
            <w:r w:rsidRPr="00A44471">
              <w:rPr>
                <w:rFonts w:ascii="Segoe UI" w:hAnsi="Segoe UI" w:cs="Segoe UI"/>
                <w:color w:val="000000"/>
                <w:sz w:val="18"/>
                <w:szCs w:val="18"/>
                <w:lang w:val="en-US"/>
              </w:rPr>
              <w:t>2.</w:t>
            </w:r>
          </w:p>
        </w:tc>
        <w:tc>
          <w:tcPr>
            <w:tcW w:w="2905" w:type="dxa"/>
            <w:tcBorders>
              <w:top w:val="single" w:sz="4" w:space="0" w:color="auto"/>
              <w:left w:val="single" w:sz="4" w:space="0" w:color="auto"/>
              <w:bottom w:val="single" w:sz="4" w:space="0" w:color="auto"/>
              <w:right w:val="single" w:sz="4" w:space="0" w:color="auto"/>
            </w:tcBorders>
            <w:shd w:val="clear" w:color="auto" w:fill="auto"/>
          </w:tcPr>
          <w:p w:rsidR="00670C9E" w:rsidRPr="00A44471" w:rsidRDefault="00670C9E" w:rsidP="003E0D25">
            <w:pPr>
              <w:rPr>
                <w:rFonts w:ascii="Segoe UI" w:hAnsi="Segoe UI" w:cs="Segoe UI"/>
                <w:color w:val="000000"/>
                <w:sz w:val="18"/>
                <w:szCs w:val="18"/>
              </w:rPr>
            </w:pPr>
            <w:r w:rsidRPr="00A44471">
              <w:rPr>
                <w:rFonts w:ascii="Segoe UI" w:hAnsi="Segoe UI" w:cs="Segoe UI"/>
                <w:color w:val="000000"/>
                <w:sz w:val="18"/>
                <w:szCs w:val="18"/>
                <w:lang w:val="en-US"/>
              </w:rPr>
              <w:t>Kontribusi sektor pertambangan terhadap PDRB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70C9E" w:rsidRPr="00A44471" w:rsidRDefault="00670C9E" w:rsidP="003E0D25">
            <w:pPr>
              <w:jc w:val="center"/>
              <w:rPr>
                <w:rFonts w:ascii="Segoe UI" w:hAnsi="Segoe UI" w:cs="Segoe UI"/>
                <w:color w:val="000000"/>
                <w:sz w:val="18"/>
                <w:szCs w:val="18"/>
              </w:rPr>
            </w:pPr>
            <w:r w:rsidRPr="00A44471">
              <w:rPr>
                <w:rFonts w:ascii="Segoe UI" w:hAnsi="Segoe UI" w:cs="Segoe UI"/>
                <w:color w:val="000000"/>
                <w:sz w:val="18"/>
                <w:szCs w:val="18"/>
              </w:rPr>
              <w:t>0,66%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70C9E" w:rsidRPr="00A44471" w:rsidRDefault="00670C9E" w:rsidP="003E0D25">
            <w:pPr>
              <w:jc w:val="center"/>
              <w:rPr>
                <w:rFonts w:ascii="Segoe UI" w:hAnsi="Segoe UI" w:cs="Segoe UI"/>
                <w:color w:val="000000"/>
                <w:sz w:val="18"/>
                <w:szCs w:val="18"/>
              </w:rPr>
            </w:pPr>
            <w:r w:rsidRPr="00A44471">
              <w:rPr>
                <w:rFonts w:ascii="Segoe UI" w:hAnsi="Segoe UI" w:cs="Segoe UI"/>
                <w:color w:val="000000"/>
                <w:sz w:val="18"/>
                <w:szCs w:val="18"/>
              </w:rPr>
              <w:t>0,62%</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70C9E" w:rsidRPr="00A44471" w:rsidRDefault="002A2581" w:rsidP="003E0D25">
            <w:pPr>
              <w:jc w:val="center"/>
              <w:rPr>
                <w:rFonts w:ascii="Segoe UI" w:hAnsi="Segoe UI" w:cs="Segoe UI"/>
                <w:color w:val="000000"/>
                <w:sz w:val="18"/>
                <w:szCs w:val="18"/>
              </w:rPr>
            </w:pPr>
            <w:r w:rsidRPr="00A44471">
              <w:rPr>
                <w:rFonts w:ascii="Segoe UI" w:hAnsi="Segoe UI" w:cs="Segoe UI"/>
                <w:color w:val="000000"/>
                <w:sz w:val="18"/>
                <w:szCs w:val="18"/>
              </w:rPr>
              <w:t>0,61</w:t>
            </w:r>
            <w:r w:rsidR="00670C9E" w:rsidRPr="00A44471">
              <w:rPr>
                <w:rFonts w:ascii="Segoe UI" w:hAnsi="Segoe UI" w:cs="Segoe UI"/>
                <w:color w:val="000000"/>
                <w:sz w:val="18"/>
                <w:szCs w:val="18"/>
              </w:rPr>
              <w:t>%</w:t>
            </w:r>
          </w:p>
        </w:tc>
        <w:tc>
          <w:tcPr>
            <w:tcW w:w="887" w:type="dxa"/>
            <w:tcBorders>
              <w:top w:val="single" w:sz="4" w:space="0" w:color="auto"/>
              <w:left w:val="single" w:sz="4" w:space="0" w:color="auto"/>
              <w:bottom w:val="single" w:sz="4" w:space="0" w:color="auto"/>
              <w:right w:val="single" w:sz="4" w:space="0" w:color="auto"/>
            </w:tcBorders>
            <w:shd w:val="clear" w:color="000000" w:fill="FFFFFF"/>
            <w:vAlign w:val="center"/>
          </w:tcPr>
          <w:p w:rsidR="00670C9E" w:rsidRPr="00A44471" w:rsidRDefault="002A2581" w:rsidP="002A2581">
            <w:pPr>
              <w:jc w:val="center"/>
              <w:rPr>
                <w:rFonts w:ascii="Segoe UI" w:hAnsi="Segoe UI" w:cs="Segoe UI"/>
                <w:sz w:val="18"/>
                <w:szCs w:val="18"/>
                <w:lang w:val="en-US"/>
              </w:rPr>
            </w:pPr>
            <w:r w:rsidRPr="00A44471">
              <w:rPr>
                <w:rFonts w:ascii="Segoe UI" w:hAnsi="Segoe UI" w:cs="Segoe UI"/>
                <w:sz w:val="18"/>
                <w:szCs w:val="18"/>
                <w:lang w:val="en-US"/>
              </w:rPr>
              <w:t>0,53%</w:t>
            </w:r>
          </w:p>
        </w:tc>
      </w:tr>
    </w:tbl>
    <w:p w:rsidR="000E39F8" w:rsidRPr="00A44471" w:rsidRDefault="000E39F8" w:rsidP="000E39F8">
      <w:pPr>
        <w:widowControl w:val="0"/>
        <w:spacing w:after="120"/>
        <w:jc w:val="both"/>
        <w:rPr>
          <w:rFonts w:ascii="Segoe UI" w:hAnsi="Segoe UI" w:cs="Segoe UI"/>
          <w:i/>
          <w:color w:val="000000"/>
          <w:sz w:val="16"/>
          <w:szCs w:val="16"/>
          <w:lang w:val="sv-SE"/>
        </w:rPr>
      </w:pPr>
      <w:r w:rsidRPr="00A44471">
        <w:rPr>
          <w:rFonts w:ascii="Segoe UI" w:hAnsi="Segoe UI" w:cs="Segoe UI"/>
          <w:color w:val="000000"/>
          <w:sz w:val="20"/>
          <w:szCs w:val="20"/>
          <w:lang w:val="sv-SE"/>
        </w:rPr>
        <w:t xml:space="preserve">                     </w:t>
      </w:r>
      <w:r w:rsidRPr="00A44471">
        <w:rPr>
          <w:rFonts w:ascii="Segoe UI" w:hAnsi="Segoe UI" w:cs="Segoe UI"/>
          <w:i/>
          <w:color w:val="000000"/>
          <w:sz w:val="16"/>
          <w:szCs w:val="16"/>
          <w:lang w:val="sv-SE"/>
        </w:rPr>
        <w:t>Sumber : BPS dan BLH</w:t>
      </w:r>
    </w:p>
    <w:p w:rsidR="00B84F0B" w:rsidRPr="00A44471" w:rsidRDefault="000E39F8" w:rsidP="003A0189">
      <w:pPr>
        <w:spacing w:after="120"/>
        <w:ind w:left="851"/>
        <w:jc w:val="both"/>
        <w:rPr>
          <w:rFonts w:ascii="Segoe UI" w:hAnsi="Segoe UI" w:cs="Segoe UI"/>
          <w:sz w:val="20"/>
          <w:szCs w:val="20"/>
        </w:rPr>
      </w:pPr>
      <w:r w:rsidRPr="00A44471">
        <w:rPr>
          <w:rFonts w:ascii="Segoe UI" w:hAnsi="Segoe UI" w:cs="Segoe UI"/>
          <w:sz w:val="20"/>
          <w:szCs w:val="20"/>
        </w:rPr>
        <w:t xml:space="preserve">Kontribusi sektor pertambangan terhadap PDRB Kabupaten Wonosobo dari tahun 2011 sampai tahun 2014  terus mengalami penurunan. </w:t>
      </w:r>
      <w:r w:rsidR="00021352" w:rsidRPr="00A44471">
        <w:rPr>
          <w:rFonts w:ascii="Segoe UI" w:hAnsi="Segoe UI" w:cs="Segoe UI"/>
          <w:sz w:val="20"/>
          <w:szCs w:val="20"/>
        </w:rPr>
        <w:t xml:space="preserve">Penurunan tersebut </w:t>
      </w:r>
      <w:r w:rsidRPr="00A44471">
        <w:rPr>
          <w:rFonts w:ascii="Segoe UI" w:hAnsi="Segoe UI" w:cs="Segoe UI"/>
          <w:sz w:val="20"/>
          <w:szCs w:val="20"/>
        </w:rPr>
        <w:t xml:space="preserve">sebagai akibat dari adanya penutupan lokasi penambangan </w:t>
      </w:r>
      <w:r w:rsidR="00021352" w:rsidRPr="00A44471">
        <w:rPr>
          <w:rFonts w:ascii="Segoe UI" w:hAnsi="Segoe UI" w:cs="Segoe UI"/>
          <w:sz w:val="20"/>
          <w:szCs w:val="20"/>
        </w:rPr>
        <w:t xml:space="preserve">yang sudah dimulai sejak tahun 2009 </w:t>
      </w:r>
      <w:r w:rsidRPr="00A44471">
        <w:rPr>
          <w:rFonts w:ascii="Segoe UI" w:hAnsi="Segoe UI" w:cs="Segoe UI"/>
          <w:sz w:val="20"/>
          <w:szCs w:val="20"/>
        </w:rPr>
        <w:t xml:space="preserve">di </w:t>
      </w:r>
      <w:r w:rsidR="00021352" w:rsidRPr="00A44471">
        <w:rPr>
          <w:rFonts w:ascii="Segoe UI" w:hAnsi="Segoe UI" w:cs="Segoe UI"/>
          <w:sz w:val="20"/>
          <w:szCs w:val="20"/>
        </w:rPr>
        <w:t xml:space="preserve">Desa Candiyasan </w:t>
      </w:r>
      <w:r w:rsidRPr="00A44471">
        <w:rPr>
          <w:rFonts w:ascii="Segoe UI" w:hAnsi="Segoe UI" w:cs="Segoe UI"/>
          <w:sz w:val="20"/>
          <w:szCs w:val="20"/>
        </w:rPr>
        <w:t xml:space="preserve">Kecamatan Kertek, </w:t>
      </w:r>
      <w:r w:rsidR="00021352" w:rsidRPr="00A44471">
        <w:rPr>
          <w:rFonts w:ascii="Segoe UI" w:hAnsi="Segoe UI" w:cs="Segoe UI"/>
          <w:sz w:val="20"/>
          <w:szCs w:val="20"/>
        </w:rPr>
        <w:t xml:space="preserve">Desa Andongsili </w:t>
      </w:r>
      <w:r w:rsidRPr="00A44471">
        <w:rPr>
          <w:rFonts w:ascii="Segoe UI" w:hAnsi="Segoe UI" w:cs="Segoe UI"/>
          <w:sz w:val="20"/>
          <w:szCs w:val="20"/>
        </w:rPr>
        <w:t xml:space="preserve">Kecamatan Mojotengah, Kecamatan Sapuran, Kecamatan Wadaslintang dan </w:t>
      </w:r>
      <w:r w:rsidR="00021352" w:rsidRPr="00A44471">
        <w:rPr>
          <w:rFonts w:ascii="Segoe UI" w:hAnsi="Segoe UI" w:cs="Segoe UI"/>
          <w:sz w:val="20"/>
          <w:szCs w:val="20"/>
        </w:rPr>
        <w:t xml:space="preserve">Dusun Sigedang </w:t>
      </w:r>
      <w:r w:rsidRPr="00A44471">
        <w:rPr>
          <w:rFonts w:ascii="Segoe UI" w:hAnsi="Segoe UI" w:cs="Segoe UI"/>
          <w:sz w:val="20"/>
          <w:szCs w:val="20"/>
        </w:rPr>
        <w:t xml:space="preserve">Kecamatan Kejajar agar kualitas lingkungan di daerah tersebut tidak semakin mengalami penurunan. Upaya untuk mengatasi meningkatnya jumlah pengangguran akibat adanya penutupan penambangan tersebut  diantaranya dengan peningkatan kapasitas masyarakat di lokasi tersebut dengan kegiatan diluar sektor pertambangan. </w:t>
      </w:r>
    </w:p>
    <w:p w:rsidR="00E86C1A" w:rsidRPr="00A44471" w:rsidRDefault="00E86C1A" w:rsidP="003A0189">
      <w:pPr>
        <w:spacing w:after="120"/>
        <w:ind w:left="851"/>
        <w:jc w:val="both"/>
        <w:rPr>
          <w:rFonts w:ascii="Segoe UI" w:hAnsi="Segoe UI" w:cs="Segoe UI"/>
          <w:sz w:val="20"/>
          <w:szCs w:val="20"/>
        </w:rPr>
      </w:pPr>
      <w:r w:rsidRPr="00A44471">
        <w:rPr>
          <w:rFonts w:ascii="Segoe UI" w:hAnsi="Segoe UI" w:cs="Segoe UI"/>
          <w:sz w:val="20"/>
          <w:szCs w:val="20"/>
        </w:rPr>
        <w:t xml:space="preserve">Capaian kinerja urusan </w:t>
      </w:r>
      <w:r w:rsidR="000E39F8" w:rsidRPr="00A44471">
        <w:rPr>
          <w:rFonts w:ascii="Segoe UI" w:hAnsi="Segoe UI" w:cs="Segoe UI"/>
          <w:sz w:val="20"/>
          <w:szCs w:val="20"/>
        </w:rPr>
        <w:t>Energi dan Sumber Daya Mineral</w:t>
      </w:r>
      <w:r w:rsidRPr="00A44471">
        <w:rPr>
          <w:rFonts w:ascii="Segoe UI" w:hAnsi="Segoe UI" w:cs="Segoe UI"/>
          <w:sz w:val="20"/>
          <w:szCs w:val="20"/>
        </w:rPr>
        <w:t xml:space="preserve"> dilihat dari indikator kinerja pembangunan daerah </w:t>
      </w:r>
      <w:r w:rsidR="000E39F8" w:rsidRPr="00A44471">
        <w:rPr>
          <w:rFonts w:ascii="Segoe UI" w:hAnsi="Segoe UI" w:cs="Segoe UI"/>
          <w:sz w:val="20"/>
          <w:szCs w:val="20"/>
        </w:rPr>
        <w:t>dari tahun 2012 sampai tahun 2014</w:t>
      </w:r>
      <w:r w:rsidRPr="00A44471">
        <w:rPr>
          <w:rFonts w:ascii="Segoe UI" w:hAnsi="Segoe UI" w:cs="Segoe UI"/>
          <w:sz w:val="20"/>
          <w:szCs w:val="20"/>
        </w:rPr>
        <w:t xml:space="preserve"> sebagaimana pada tabel berikut:</w:t>
      </w:r>
    </w:p>
    <w:p w:rsidR="0077585E" w:rsidRPr="00A44471" w:rsidRDefault="0077585E" w:rsidP="00E86C1A">
      <w:pPr>
        <w:widowControl w:val="0"/>
        <w:rPr>
          <w:rFonts w:ascii="Segoe UI" w:hAnsi="Segoe UI" w:cs="Segoe UI"/>
          <w:b/>
          <w:color w:val="000000"/>
          <w:sz w:val="19"/>
          <w:szCs w:val="19"/>
          <w:lang w:val="es-ES"/>
        </w:rPr>
      </w:pPr>
    </w:p>
    <w:p w:rsidR="0077585E" w:rsidRPr="00A44471" w:rsidRDefault="0077585E" w:rsidP="00E86C1A">
      <w:pPr>
        <w:widowControl w:val="0"/>
        <w:rPr>
          <w:rFonts w:ascii="Segoe UI" w:hAnsi="Segoe UI" w:cs="Segoe UI"/>
          <w:b/>
          <w:color w:val="000000"/>
          <w:sz w:val="19"/>
          <w:szCs w:val="19"/>
          <w:lang w:val="es-ES"/>
        </w:rPr>
      </w:pPr>
    </w:p>
    <w:p w:rsidR="00E86C1A" w:rsidRPr="00A44471" w:rsidRDefault="00A44471" w:rsidP="00E86C1A">
      <w:pPr>
        <w:widowControl w:val="0"/>
        <w:jc w:val="center"/>
        <w:rPr>
          <w:rFonts w:ascii="Segoe UI" w:hAnsi="Segoe UI" w:cs="Segoe UI"/>
          <w:b/>
          <w:color w:val="000000"/>
          <w:sz w:val="19"/>
          <w:szCs w:val="19"/>
          <w:lang w:val="es-ES"/>
        </w:rPr>
      </w:pPr>
      <w:r>
        <w:rPr>
          <w:rFonts w:ascii="Segoe UI" w:hAnsi="Segoe UI" w:cs="Segoe UI"/>
          <w:b/>
          <w:color w:val="000000"/>
          <w:sz w:val="19"/>
          <w:szCs w:val="19"/>
          <w:lang w:val="es-ES"/>
        </w:rPr>
        <w:t>Tabel IV</w:t>
      </w:r>
      <w:r w:rsidR="00E86C1A" w:rsidRPr="00A44471">
        <w:rPr>
          <w:rFonts w:ascii="Segoe UI" w:hAnsi="Segoe UI" w:cs="Segoe UI"/>
          <w:b/>
          <w:color w:val="000000"/>
          <w:sz w:val="19"/>
          <w:szCs w:val="19"/>
          <w:lang w:val="es-ES"/>
        </w:rPr>
        <w:t xml:space="preserve">.C.4.2 </w:t>
      </w:r>
    </w:p>
    <w:p w:rsidR="00E86C1A" w:rsidRPr="00A44471" w:rsidRDefault="00E86C1A" w:rsidP="00E86C1A">
      <w:pPr>
        <w:widowControl w:val="0"/>
        <w:jc w:val="center"/>
        <w:rPr>
          <w:rFonts w:ascii="Segoe UI" w:hAnsi="Segoe UI" w:cs="Segoe UI"/>
          <w:b/>
          <w:color w:val="000000"/>
          <w:sz w:val="19"/>
          <w:szCs w:val="19"/>
          <w:lang w:val="es-ES"/>
        </w:rPr>
      </w:pPr>
      <w:r w:rsidRPr="00A44471">
        <w:rPr>
          <w:rFonts w:ascii="Segoe UI" w:hAnsi="Segoe UI" w:cs="Segoe UI"/>
          <w:b/>
          <w:color w:val="000000"/>
          <w:sz w:val="19"/>
          <w:szCs w:val="19"/>
          <w:lang w:val="es-ES"/>
        </w:rPr>
        <w:t>Capaian Kinerja Urusan Energi dan Sumber Daya Mineral Tahun 201</w:t>
      </w:r>
      <w:r w:rsidR="006F173D" w:rsidRPr="00A44471">
        <w:rPr>
          <w:rFonts w:ascii="Segoe UI" w:hAnsi="Segoe UI" w:cs="Segoe UI"/>
          <w:b/>
          <w:color w:val="000000"/>
          <w:sz w:val="19"/>
          <w:szCs w:val="19"/>
          <w:lang w:val="es-ES"/>
        </w:rPr>
        <w:t>2</w:t>
      </w:r>
      <w:r w:rsidRPr="00A44471">
        <w:rPr>
          <w:rFonts w:ascii="Segoe UI" w:hAnsi="Segoe UI" w:cs="Segoe UI"/>
          <w:b/>
          <w:color w:val="000000"/>
          <w:sz w:val="19"/>
          <w:szCs w:val="19"/>
          <w:lang w:val="es-ES"/>
        </w:rPr>
        <w:t xml:space="preserve"> – 2014 </w:t>
      </w:r>
    </w:p>
    <w:p w:rsidR="00E86C1A" w:rsidRPr="00A44471" w:rsidRDefault="00E86C1A" w:rsidP="00E86C1A">
      <w:pPr>
        <w:widowControl w:val="0"/>
        <w:jc w:val="center"/>
        <w:rPr>
          <w:rFonts w:ascii="Segoe UI" w:hAnsi="Segoe UI" w:cs="Segoe UI"/>
          <w:b/>
          <w:color w:val="000000"/>
          <w:sz w:val="19"/>
          <w:szCs w:val="19"/>
          <w:lang w:val="es-ES"/>
        </w:rPr>
      </w:pPr>
      <w:r w:rsidRPr="00A44471">
        <w:rPr>
          <w:rFonts w:ascii="Segoe UI" w:hAnsi="Segoe UI" w:cs="Segoe UI"/>
          <w:b/>
          <w:color w:val="000000"/>
          <w:sz w:val="19"/>
          <w:szCs w:val="19"/>
          <w:lang w:val="es-ES"/>
        </w:rPr>
        <w:t>Berdasarkan Indikator RPJMD 2010 – 2015</w:t>
      </w:r>
    </w:p>
    <w:p w:rsidR="00E86C1A" w:rsidRPr="00A44471" w:rsidRDefault="00E86C1A" w:rsidP="00C523D1">
      <w:pPr>
        <w:widowControl w:val="0"/>
        <w:spacing w:after="120"/>
        <w:jc w:val="both"/>
        <w:rPr>
          <w:rFonts w:ascii="Segoe UI" w:hAnsi="Segoe UI" w:cs="Segoe UI"/>
          <w:b/>
          <w:color w:val="000000"/>
          <w:sz w:val="20"/>
          <w:szCs w:val="20"/>
          <w:lang w:val="en-US"/>
        </w:rPr>
      </w:pPr>
    </w:p>
    <w:tbl>
      <w:tblPr>
        <w:tblW w:w="6259" w:type="dxa"/>
        <w:tblInd w:w="1668" w:type="dxa"/>
        <w:tblLook w:val="04A0" w:firstRow="1" w:lastRow="0" w:firstColumn="1" w:lastColumn="0" w:noHBand="0" w:noVBand="1"/>
      </w:tblPr>
      <w:tblGrid>
        <w:gridCol w:w="497"/>
        <w:gridCol w:w="2342"/>
        <w:gridCol w:w="846"/>
        <w:gridCol w:w="992"/>
        <w:gridCol w:w="790"/>
        <w:gridCol w:w="792"/>
      </w:tblGrid>
      <w:tr w:rsidR="00021352" w:rsidRPr="00A44471" w:rsidTr="00ED4A47">
        <w:trPr>
          <w:trHeight w:val="300"/>
        </w:trPr>
        <w:tc>
          <w:tcPr>
            <w:tcW w:w="497" w:type="dxa"/>
            <w:tcBorders>
              <w:top w:val="single" w:sz="4" w:space="0" w:color="auto"/>
              <w:left w:val="single" w:sz="4" w:space="0" w:color="auto"/>
              <w:right w:val="single" w:sz="4" w:space="0" w:color="auto"/>
            </w:tcBorders>
          </w:tcPr>
          <w:p w:rsidR="00021352" w:rsidRPr="00A44471" w:rsidRDefault="00021352" w:rsidP="00440056">
            <w:pPr>
              <w:jc w:val="center"/>
              <w:rPr>
                <w:rFonts w:ascii="Segoe UI" w:hAnsi="Segoe UI" w:cs="Segoe UI"/>
                <w:color w:val="000000"/>
                <w:sz w:val="18"/>
                <w:szCs w:val="18"/>
              </w:rPr>
            </w:pPr>
            <w:r w:rsidRPr="00A44471">
              <w:rPr>
                <w:rFonts w:ascii="Segoe UI" w:hAnsi="Segoe UI" w:cs="Segoe UI"/>
                <w:color w:val="000000"/>
                <w:sz w:val="18"/>
                <w:szCs w:val="18"/>
              </w:rPr>
              <w:t>No.</w:t>
            </w:r>
          </w:p>
        </w:tc>
        <w:tc>
          <w:tcPr>
            <w:tcW w:w="2342" w:type="dxa"/>
            <w:vMerge w:val="restart"/>
            <w:tcBorders>
              <w:top w:val="single" w:sz="4" w:space="0" w:color="auto"/>
              <w:left w:val="single" w:sz="4" w:space="0" w:color="auto"/>
              <w:right w:val="single" w:sz="4" w:space="0" w:color="auto"/>
            </w:tcBorders>
            <w:shd w:val="clear" w:color="auto" w:fill="auto"/>
            <w:vAlign w:val="center"/>
          </w:tcPr>
          <w:p w:rsidR="00021352" w:rsidRPr="00A44471" w:rsidRDefault="00021352" w:rsidP="00440056">
            <w:pPr>
              <w:jc w:val="center"/>
              <w:rPr>
                <w:rFonts w:ascii="Segoe UI" w:hAnsi="Segoe UI" w:cs="Segoe UI"/>
                <w:color w:val="000000"/>
                <w:sz w:val="18"/>
                <w:szCs w:val="18"/>
              </w:rPr>
            </w:pPr>
            <w:r w:rsidRPr="00A44471">
              <w:rPr>
                <w:rFonts w:ascii="Segoe UI" w:hAnsi="Segoe UI" w:cs="Segoe UI"/>
                <w:color w:val="000000"/>
                <w:sz w:val="18"/>
                <w:szCs w:val="18"/>
              </w:rPr>
              <w:t>Indikator Kinerja</w:t>
            </w:r>
          </w:p>
        </w:tc>
        <w:tc>
          <w:tcPr>
            <w:tcW w:w="3420" w:type="dxa"/>
            <w:gridSpan w:val="4"/>
            <w:tcBorders>
              <w:top w:val="single" w:sz="4" w:space="0" w:color="000000"/>
              <w:left w:val="single" w:sz="4" w:space="0" w:color="auto"/>
              <w:right w:val="single" w:sz="4" w:space="0" w:color="auto"/>
            </w:tcBorders>
          </w:tcPr>
          <w:p w:rsidR="00021352" w:rsidRPr="00A44471" w:rsidRDefault="00021352" w:rsidP="00440056">
            <w:pPr>
              <w:jc w:val="center"/>
              <w:rPr>
                <w:rFonts w:ascii="Segoe UI" w:hAnsi="Segoe UI" w:cs="Segoe UI"/>
                <w:color w:val="000000"/>
                <w:sz w:val="18"/>
                <w:szCs w:val="18"/>
              </w:rPr>
            </w:pPr>
            <w:r w:rsidRPr="00A44471">
              <w:rPr>
                <w:rFonts w:ascii="Segoe UI" w:hAnsi="Segoe UI" w:cs="Segoe UI"/>
                <w:color w:val="000000"/>
                <w:sz w:val="18"/>
                <w:szCs w:val="18"/>
              </w:rPr>
              <w:t>Capaian Kinerja</w:t>
            </w:r>
          </w:p>
        </w:tc>
      </w:tr>
      <w:tr w:rsidR="00021352" w:rsidRPr="00A44471" w:rsidTr="00021352">
        <w:trPr>
          <w:trHeight w:val="300"/>
        </w:trPr>
        <w:tc>
          <w:tcPr>
            <w:tcW w:w="497" w:type="dxa"/>
            <w:tcBorders>
              <w:left w:val="single" w:sz="4" w:space="0" w:color="auto"/>
              <w:bottom w:val="single" w:sz="4" w:space="0" w:color="auto"/>
              <w:right w:val="single" w:sz="4" w:space="0" w:color="auto"/>
            </w:tcBorders>
          </w:tcPr>
          <w:p w:rsidR="00021352" w:rsidRPr="00A44471" w:rsidRDefault="00021352" w:rsidP="00440056">
            <w:pPr>
              <w:rPr>
                <w:rFonts w:ascii="Segoe UI" w:hAnsi="Segoe UI" w:cs="Segoe UI"/>
                <w:color w:val="000000"/>
                <w:sz w:val="18"/>
                <w:szCs w:val="18"/>
              </w:rPr>
            </w:pPr>
          </w:p>
        </w:tc>
        <w:tc>
          <w:tcPr>
            <w:tcW w:w="2342" w:type="dxa"/>
            <w:vMerge/>
            <w:tcBorders>
              <w:left w:val="single" w:sz="4" w:space="0" w:color="auto"/>
              <w:bottom w:val="single" w:sz="4" w:space="0" w:color="auto"/>
              <w:right w:val="single" w:sz="4" w:space="0" w:color="auto"/>
            </w:tcBorders>
            <w:shd w:val="clear" w:color="auto" w:fill="auto"/>
          </w:tcPr>
          <w:p w:rsidR="00021352" w:rsidRPr="00A44471" w:rsidRDefault="00021352" w:rsidP="00440056">
            <w:pPr>
              <w:rPr>
                <w:rFonts w:ascii="Segoe UI" w:hAnsi="Segoe UI" w:cs="Segoe UI"/>
                <w:color w:val="000000"/>
                <w:sz w:val="18"/>
                <w:szCs w:val="18"/>
              </w:rPr>
            </w:pPr>
          </w:p>
        </w:tc>
        <w:tc>
          <w:tcPr>
            <w:tcW w:w="846" w:type="dxa"/>
            <w:tcBorders>
              <w:top w:val="single" w:sz="4" w:space="0" w:color="auto"/>
              <w:left w:val="single" w:sz="4" w:space="0" w:color="auto"/>
              <w:bottom w:val="single" w:sz="4" w:space="0" w:color="auto"/>
              <w:right w:val="single" w:sz="4" w:space="0" w:color="auto"/>
            </w:tcBorders>
            <w:vAlign w:val="center"/>
          </w:tcPr>
          <w:p w:rsidR="00021352" w:rsidRPr="00A44471" w:rsidRDefault="00021352" w:rsidP="00021352">
            <w:pPr>
              <w:jc w:val="center"/>
              <w:rPr>
                <w:rFonts w:ascii="Segoe UI" w:hAnsi="Segoe UI" w:cs="Segoe UI"/>
                <w:color w:val="000000"/>
                <w:sz w:val="18"/>
                <w:szCs w:val="18"/>
              </w:rPr>
            </w:pPr>
            <w:r w:rsidRPr="00A44471">
              <w:rPr>
                <w:rFonts w:ascii="Segoe UI" w:hAnsi="Segoe UI" w:cs="Segoe UI"/>
                <w:color w:val="000000"/>
                <w:sz w:val="18"/>
                <w:szCs w:val="18"/>
              </w:rPr>
              <w:t>2011</w:t>
            </w:r>
          </w:p>
        </w:tc>
        <w:tc>
          <w:tcPr>
            <w:tcW w:w="992" w:type="dxa"/>
            <w:tcBorders>
              <w:top w:val="single" w:sz="4" w:space="0" w:color="000000"/>
              <w:left w:val="single" w:sz="4" w:space="0" w:color="auto"/>
              <w:bottom w:val="single" w:sz="4" w:space="0" w:color="auto"/>
              <w:right w:val="single" w:sz="4" w:space="0" w:color="auto"/>
            </w:tcBorders>
            <w:shd w:val="clear" w:color="auto" w:fill="auto"/>
            <w:vAlign w:val="center"/>
          </w:tcPr>
          <w:p w:rsidR="00021352" w:rsidRPr="00A44471" w:rsidRDefault="00021352" w:rsidP="006F173D">
            <w:pPr>
              <w:jc w:val="center"/>
              <w:rPr>
                <w:rFonts w:ascii="Segoe UI" w:hAnsi="Segoe UI" w:cs="Segoe UI"/>
                <w:color w:val="000000"/>
                <w:sz w:val="18"/>
                <w:szCs w:val="18"/>
              </w:rPr>
            </w:pPr>
            <w:r w:rsidRPr="00A44471">
              <w:rPr>
                <w:rFonts w:ascii="Segoe UI" w:hAnsi="Segoe UI" w:cs="Segoe UI"/>
                <w:color w:val="000000"/>
                <w:sz w:val="18"/>
                <w:szCs w:val="18"/>
              </w:rPr>
              <w:t>2012</w:t>
            </w:r>
          </w:p>
        </w:tc>
        <w:tc>
          <w:tcPr>
            <w:tcW w:w="790" w:type="dxa"/>
            <w:tcBorders>
              <w:top w:val="single" w:sz="4" w:space="0" w:color="000000"/>
              <w:left w:val="single" w:sz="4" w:space="0" w:color="auto"/>
              <w:bottom w:val="single" w:sz="4" w:space="0" w:color="auto"/>
              <w:right w:val="single" w:sz="4" w:space="0" w:color="auto"/>
            </w:tcBorders>
            <w:shd w:val="clear" w:color="auto" w:fill="auto"/>
            <w:vAlign w:val="center"/>
          </w:tcPr>
          <w:p w:rsidR="00021352" w:rsidRPr="00A44471" w:rsidRDefault="00021352" w:rsidP="006F173D">
            <w:pPr>
              <w:jc w:val="center"/>
              <w:rPr>
                <w:rFonts w:ascii="Segoe UI" w:hAnsi="Segoe UI" w:cs="Segoe UI"/>
                <w:color w:val="000000"/>
                <w:sz w:val="18"/>
                <w:szCs w:val="18"/>
              </w:rPr>
            </w:pPr>
            <w:r w:rsidRPr="00A44471">
              <w:rPr>
                <w:rFonts w:ascii="Segoe UI" w:hAnsi="Segoe UI" w:cs="Segoe UI"/>
                <w:color w:val="000000"/>
                <w:sz w:val="18"/>
                <w:szCs w:val="18"/>
              </w:rPr>
              <w:t>2013</w:t>
            </w:r>
          </w:p>
        </w:tc>
        <w:tc>
          <w:tcPr>
            <w:tcW w:w="792" w:type="dxa"/>
            <w:tcBorders>
              <w:top w:val="single" w:sz="4" w:space="0" w:color="auto"/>
              <w:left w:val="single" w:sz="4" w:space="0" w:color="auto"/>
              <w:bottom w:val="single" w:sz="4" w:space="0" w:color="auto"/>
              <w:right w:val="single" w:sz="4" w:space="0" w:color="auto"/>
            </w:tcBorders>
            <w:shd w:val="clear" w:color="000000" w:fill="FFFFFF"/>
            <w:vAlign w:val="center"/>
          </w:tcPr>
          <w:p w:rsidR="00021352" w:rsidRPr="00A44471" w:rsidRDefault="00021352" w:rsidP="006F173D">
            <w:pPr>
              <w:jc w:val="center"/>
              <w:rPr>
                <w:rFonts w:ascii="Segoe UI" w:hAnsi="Segoe UI" w:cs="Segoe UI"/>
                <w:color w:val="000000"/>
                <w:sz w:val="18"/>
                <w:szCs w:val="18"/>
              </w:rPr>
            </w:pPr>
            <w:r w:rsidRPr="00A44471">
              <w:rPr>
                <w:rFonts w:ascii="Segoe UI" w:hAnsi="Segoe UI" w:cs="Segoe UI"/>
                <w:color w:val="000000"/>
                <w:sz w:val="18"/>
                <w:szCs w:val="18"/>
              </w:rPr>
              <w:t>2014</w:t>
            </w:r>
          </w:p>
        </w:tc>
      </w:tr>
      <w:tr w:rsidR="00021352" w:rsidRPr="00A44471" w:rsidTr="00021352">
        <w:trPr>
          <w:trHeight w:val="300"/>
        </w:trPr>
        <w:tc>
          <w:tcPr>
            <w:tcW w:w="497" w:type="dxa"/>
            <w:tcBorders>
              <w:top w:val="single" w:sz="4" w:space="0" w:color="auto"/>
              <w:left w:val="single" w:sz="4" w:space="0" w:color="auto"/>
              <w:bottom w:val="single" w:sz="4" w:space="0" w:color="auto"/>
              <w:right w:val="single" w:sz="4" w:space="0" w:color="auto"/>
            </w:tcBorders>
          </w:tcPr>
          <w:p w:rsidR="00021352" w:rsidRPr="00A44471" w:rsidRDefault="00021352" w:rsidP="00440056">
            <w:pPr>
              <w:rPr>
                <w:rFonts w:ascii="Segoe UI" w:hAnsi="Segoe UI" w:cs="Segoe UI"/>
                <w:color w:val="000000"/>
                <w:sz w:val="18"/>
                <w:szCs w:val="18"/>
                <w:lang w:val="en-US"/>
              </w:rPr>
            </w:pPr>
            <w:r w:rsidRPr="00A44471">
              <w:rPr>
                <w:rFonts w:ascii="Segoe UI" w:hAnsi="Segoe UI" w:cs="Segoe UI"/>
                <w:color w:val="000000"/>
                <w:sz w:val="18"/>
                <w:szCs w:val="18"/>
                <w:lang w:val="en-US"/>
              </w:rPr>
              <w:t>1.</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021352" w:rsidRPr="00A44471" w:rsidRDefault="00021352" w:rsidP="00440056">
            <w:pPr>
              <w:rPr>
                <w:rFonts w:ascii="Segoe UI" w:hAnsi="Segoe UI" w:cs="Segoe UI"/>
                <w:color w:val="000000"/>
                <w:sz w:val="18"/>
                <w:szCs w:val="18"/>
              </w:rPr>
            </w:pPr>
            <w:r w:rsidRPr="00A44471">
              <w:rPr>
                <w:rFonts w:ascii="Segoe UI" w:hAnsi="Segoe UI" w:cs="Segoe UI"/>
                <w:color w:val="000000"/>
                <w:sz w:val="18"/>
                <w:szCs w:val="18"/>
                <w:lang w:val="en-US"/>
              </w:rPr>
              <w:t>% dusun berlistrik</w:t>
            </w:r>
          </w:p>
        </w:tc>
        <w:tc>
          <w:tcPr>
            <w:tcW w:w="846" w:type="dxa"/>
            <w:tcBorders>
              <w:top w:val="single" w:sz="4" w:space="0" w:color="auto"/>
              <w:left w:val="single" w:sz="4" w:space="0" w:color="auto"/>
              <w:bottom w:val="single" w:sz="4" w:space="0" w:color="auto"/>
              <w:right w:val="single" w:sz="4" w:space="0" w:color="auto"/>
            </w:tcBorders>
          </w:tcPr>
          <w:p w:rsidR="00021352" w:rsidRPr="00A44471" w:rsidRDefault="00021352" w:rsidP="00440056">
            <w:pPr>
              <w:jc w:val="center"/>
              <w:rPr>
                <w:rFonts w:ascii="Segoe UI" w:hAnsi="Segoe UI" w:cs="Segoe UI"/>
                <w:color w:val="000000"/>
                <w:sz w:val="18"/>
                <w:szCs w:val="18"/>
              </w:rPr>
            </w:pPr>
            <w:r w:rsidRPr="00A44471">
              <w:rPr>
                <w:rFonts w:ascii="Segoe UI" w:hAnsi="Segoe UI" w:cs="Segoe UI"/>
                <w:color w:val="000000"/>
                <w:sz w:val="18"/>
                <w:szCs w:val="18"/>
              </w:rPr>
              <w:t>100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21352" w:rsidRPr="00A44471" w:rsidRDefault="00021352" w:rsidP="00440056">
            <w:pPr>
              <w:jc w:val="center"/>
              <w:rPr>
                <w:rFonts w:ascii="Segoe UI" w:hAnsi="Segoe UI" w:cs="Segoe UI"/>
                <w:color w:val="000000"/>
                <w:sz w:val="18"/>
                <w:szCs w:val="18"/>
              </w:rPr>
            </w:pPr>
            <w:r w:rsidRPr="00A44471">
              <w:rPr>
                <w:rFonts w:ascii="Segoe UI" w:hAnsi="Segoe UI" w:cs="Segoe UI"/>
                <w:color w:val="000000"/>
                <w:sz w:val="18"/>
                <w:szCs w:val="18"/>
              </w:rPr>
              <w:t>100</w:t>
            </w: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rsidR="00021352" w:rsidRPr="00A44471" w:rsidRDefault="00021352" w:rsidP="00440056">
            <w:pPr>
              <w:jc w:val="center"/>
              <w:rPr>
                <w:rFonts w:ascii="Segoe UI" w:hAnsi="Segoe UI" w:cs="Segoe UI"/>
                <w:color w:val="000000"/>
                <w:sz w:val="18"/>
                <w:szCs w:val="18"/>
              </w:rPr>
            </w:pPr>
            <w:r w:rsidRPr="00A44471">
              <w:rPr>
                <w:rFonts w:ascii="Segoe UI" w:hAnsi="Segoe UI" w:cs="Segoe UI"/>
                <w:color w:val="000000"/>
                <w:sz w:val="18"/>
                <w:szCs w:val="18"/>
              </w:rPr>
              <w:t>100</w:t>
            </w:r>
          </w:p>
        </w:tc>
        <w:tc>
          <w:tcPr>
            <w:tcW w:w="792" w:type="dxa"/>
            <w:tcBorders>
              <w:top w:val="single" w:sz="4" w:space="0" w:color="auto"/>
              <w:left w:val="single" w:sz="4" w:space="0" w:color="auto"/>
              <w:bottom w:val="single" w:sz="4" w:space="0" w:color="auto"/>
              <w:right w:val="single" w:sz="4" w:space="0" w:color="auto"/>
            </w:tcBorders>
            <w:shd w:val="clear" w:color="000000" w:fill="FFFFFF"/>
            <w:vAlign w:val="center"/>
          </w:tcPr>
          <w:p w:rsidR="00021352" w:rsidRPr="00A44471" w:rsidRDefault="00021352" w:rsidP="00440056">
            <w:pPr>
              <w:jc w:val="center"/>
              <w:rPr>
                <w:rFonts w:ascii="Segoe UI" w:hAnsi="Segoe UI" w:cs="Segoe UI"/>
                <w:color w:val="000000"/>
                <w:sz w:val="18"/>
                <w:szCs w:val="18"/>
              </w:rPr>
            </w:pPr>
            <w:r w:rsidRPr="00A44471">
              <w:rPr>
                <w:rFonts w:ascii="Segoe UI" w:hAnsi="Segoe UI" w:cs="Segoe UI"/>
                <w:color w:val="000000"/>
                <w:sz w:val="18"/>
                <w:szCs w:val="18"/>
              </w:rPr>
              <w:t>100</w:t>
            </w:r>
          </w:p>
        </w:tc>
      </w:tr>
      <w:tr w:rsidR="00021352" w:rsidRPr="00A44471" w:rsidTr="00021352">
        <w:trPr>
          <w:trHeight w:val="300"/>
        </w:trPr>
        <w:tc>
          <w:tcPr>
            <w:tcW w:w="497" w:type="dxa"/>
            <w:tcBorders>
              <w:top w:val="single" w:sz="4" w:space="0" w:color="auto"/>
              <w:left w:val="single" w:sz="4" w:space="0" w:color="auto"/>
              <w:bottom w:val="single" w:sz="4" w:space="0" w:color="auto"/>
              <w:right w:val="single" w:sz="4" w:space="0" w:color="auto"/>
            </w:tcBorders>
          </w:tcPr>
          <w:p w:rsidR="00021352" w:rsidRPr="00A44471" w:rsidRDefault="00021352" w:rsidP="00440056">
            <w:pPr>
              <w:rPr>
                <w:rFonts w:ascii="Segoe UI" w:hAnsi="Segoe UI" w:cs="Segoe UI"/>
                <w:color w:val="000000"/>
                <w:sz w:val="18"/>
                <w:szCs w:val="18"/>
                <w:lang w:val="en-US"/>
              </w:rPr>
            </w:pPr>
            <w:r w:rsidRPr="00A44471">
              <w:rPr>
                <w:rFonts w:ascii="Segoe UI" w:hAnsi="Segoe UI" w:cs="Segoe UI"/>
                <w:color w:val="000000"/>
                <w:sz w:val="18"/>
                <w:szCs w:val="18"/>
                <w:lang w:val="en-US"/>
              </w:rPr>
              <w:t>2.</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021352" w:rsidRPr="00A44471" w:rsidRDefault="00021352" w:rsidP="00440056">
            <w:pPr>
              <w:rPr>
                <w:rFonts w:ascii="Segoe UI" w:hAnsi="Segoe UI" w:cs="Segoe UI"/>
                <w:color w:val="000000"/>
                <w:sz w:val="18"/>
                <w:szCs w:val="18"/>
              </w:rPr>
            </w:pPr>
            <w:r w:rsidRPr="00A44471">
              <w:rPr>
                <w:rFonts w:ascii="Segoe UI" w:hAnsi="Segoe UI" w:cs="Segoe UI"/>
                <w:color w:val="000000"/>
                <w:sz w:val="18"/>
                <w:szCs w:val="18"/>
                <w:lang w:val="en-US"/>
              </w:rPr>
              <w:t>% rumah tangga yg terlektrifikasi</w:t>
            </w:r>
          </w:p>
        </w:tc>
        <w:tc>
          <w:tcPr>
            <w:tcW w:w="846" w:type="dxa"/>
            <w:tcBorders>
              <w:top w:val="single" w:sz="4" w:space="0" w:color="auto"/>
              <w:left w:val="single" w:sz="4" w:space="0" w:color="auto"/>
              <w:bottom w:val="single" w:sz="4" w:space="0" w:color="auto"/>
              <w:right w:val="single" w:sz="4" w:space="0" w:color="auto"/>
            </w:tcBorders>
            <w:vAlign w:val="center"/>
          </w:tcPr>
          <w:p w:rsidR="00021352" w:rsidRPr="00A44471" w:rsidRDefault="00021352" w:rsidP="00021352">
            <w:pPr>
              <w:jc w:val="center"/>
              <w:rPr>
                <w:rFonts w:ascii="Segoe UI" w:hAnsi="Segoe UI" w:cs="Segoe UI"/>
                <w:color w:val="000000"/>
                <w:sz w:val="18"/>
                <w:szCs w:val="18"/>
              </w:rPr>
            </w:pPr>
            <w:r w:rsidRPr="00A44471">
              <w:rPr>
                <w:rFonts w:ascii="Segoe UI" w:hAnsi="Segoe UI" w:cs="Segoe UI"/>
                <w:color w:val="000000"/>
                <w:sz w:val="18"/>
                <w:szCs w:val="18"/>
              </w:rPr>
              <w:t>53,50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21352" w:rsidRPr="00A44471" w:rsidRDefault="00021352" w:rsidP="00440056">
            <w:pPr>
              <w:jc w:val="center"/>
              <w:rPr>
                <w:rFonts w:ascii="Segoe UI" w:hAnsi="Segoe UI" w:cs="Segoe UI"/>
                <w:color w:val="000000"/>
                <w:sz w:val="18"/>
                <w:szCs w:val="18"/>
              </w:rPr>
            </w:pPr>
            <w:r w:rsidRPr="00A44471">
              <w:rPr>
                <w:rFonts w:ascii="Segoe UI" w:hAnsi="Segoe UI" w:cs="Segoe UI"/>
                <w:color w:val="000000"/>
                <w:sz w:val="18"/>
                <w:szCs w:val="18"/>
              </w:rPr>
              <w:t>55,30</w:t>
            </w: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rsidR="00021352" w:rsidRPr="00A44471" w:rsidRDefault="00021352" w:rsidP="00440056">
            <w:pPr>
              <w:jc w:val="center"/>
              <w:rPr>
                <w:rFonts w:ascii="Segoe UI" w:hAnsi="Segoe UI" w:cs="Segoe UI"/>
                <w:color w:val="000000"/>
                <w:sz w:val="18"/>
                <w:szCs w:val="18"/>
              </w:rPr>
            </w:pPr>
            <w:r w:rsidRPr="00A44471">
              <w:rPr>
                <w:rFonts w:ascii="Segoe UI" w:hAnsi="Segoe UI" w:cs="Segoe UI"/>
                <w:color w:val="000000"/>
                <w:sz w:val="18"/>
                <w:szCs w:val="18"/>
              </w:rPr>
              <w:t>99,16</w:t>
            </w:r>
          </w:p>
        </w:tc>
        <w:tc>
          <w:tcPr>
            <w:tcW w:w="792" w:type="dxa"/>
            <w:tcBorders>
              <w:top w:val="single" w:sz="4" w:space="0" w:color="auto"/>
              <w:left w:val="single" w:sz="4" w:space="0" w:color="auto"/>
              <w:bottom w:val="single" w:sz="4" w:space="0" w:color="auto"/>
              <w:right w:val="single" w:sz="4" w:space="0" w:color="auto"/>
            </w:tcBorders>
            <w:shd w:val="clear" w:color="000000" w:fill="FFFFFF"/>
            <w:vAlign w:val="center"/>
          </w:tcPr>
          <w:p w:rsidR="00021352" w:rsidRPr="00A44471" w:rsidRDefault="00021352" w:rsidP="00440056">
            <w:pPr>
              <w:jc w:val="center"/>
              <w:rPr>
                <w:rFonts w:ascii="Segoe UI" w:hAnsi="Segoe UI" w:cs="Segoe UI"/>
                <w:color w:val="000000"/>
                <w:sz w:val="18"/>
                <w:szCs w:val="18"/>
              </w:rPr>
            </w:pPr>
            <w:r w:rsidRPr="00A44471">
              <w:rPr>
                <w:rFonts w:ascii="Segoe UI" w:hAnsi="Segoe UI" w:cs="Segoe UI"/>
                <w:color w:val="000000"/>
                <w:sz w:val="18"/>
                <w:szCs w:val="18"/>
              </w:rPr>
              <w:t>99,16</w:t>
            </w:r>
          </w:p>
        </w:tc>
      </w:tr>
      <w:tr w:rsidR="00021352" w:rsidRPr="00A44471" w:rsidTr="00021352">
        <w:trPr>
          <w:trHeight w:val="300"/>
        </w:trPr>
        <w:tc>
          <w:tcPr>
            <w:tcW w:w="497" w:type="dxa"/>
            <w:tcBorders>
              <w:top w:val="single" w:sz="4" w:space="0" w:color="auto"/>
              <w:left w:val="single" w:sz="4" w:space="0" w:color="auto"/>
              <w:bottom w:val="single" w:sz="4" w:space="0" w:color="auto"/>
              <w:right w:val="single" w:sz="4" w:space="0" w:color="auto"/>
            </w:tcBorders>
          </w:tcPr>
          <w:p w:rsidR="00021352" w:rsidRPr="00A44471" w:rsidRDefault="00021352" w:rsidP="00440056">
            <w:pPr>
              <w:rPr>
                <w:rFonts w:ascii="Segoe UI" w:hAnsi="Segoe UI" w:cs="Segoe UI"/>
                <w:color w:val="000000"/>
                <w:sz w:val="18"/>
                <w:szCs w:val="18"/>
                <w:lang w:val="en-US"/>
              </w:rPr>
            </w:pPr>
            <w:r w:rsidRPr="00A44471">
              <w:rPr>
                <w:rFonts w:ascii="Segoe UI" w:hAnsi="Segoe UI" w:cs="Segoe UI"/>
                <w:color w:val="000000"/>
                <w:sz w:val="18"/>
                <w:szCs w:val="18"/>
                <w:lang w:val="en-US"/>
              </w:rPr>
              <w:t>3.</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021352" w:rsidRPr="00A44471" w:rsidRDefault="00021352" w:rsidP="00440056">
            <w:pPr>
              <w:rPr>
                <w:rFonts w:ascii="Segoe UI" w:hAnsi="Segoe UI" w:cs="Segoe UI"/>
                <w:color w:val="000000"/>
                <w:sz w:val="18"/>
                <w:szCs w:val="18"/>
                <w:lang w:val="en-US"/>
              </w:rPr>
            </w:pPr>
            <w:r w:rsidRPr="00A44471">
              <w:rPr>
                <w:rFonts w:ascii="Segoe UI" w:hAnsi="Segoe UI" w:cs="Segoe UI"/>
                <w:color w:val="000000"/>
                <w:sz w:val="18"/>
                <w:szCs w:val="18"/>
                <w:lang w:val="en-US"/>
              </w:rPr>
              <w:t>Rasio penyediaan daya listrik terhadap kebutuhan</w:t>
            </w:r>
          </w:p>
        </w:tc>
        <w:tc>
          <w:tcPr>
            <w:tcW w:w="846" w:type="dxa"/>
            <w:tcBorders>
              <w:top w:val="single" w:sz="4" w:space="0" w:color="auto"/>
              <w:left w:val="single" w:sz="4" w:space="0" w:color="auto"/>
              <w:bottom w:val="single" w:sz="4" w:space="0" w:color="auto"/>
              <w:right w:val="single" w:sz="4" w:space="0" w:color="auto"/>
            </w:tcBorders>
            <w:vAlign w:val="center"/>
          </w:tcPr>
          <w:p w:rsidR="00021352" w:rsidRPr="00A44471" w:rsidRDefault="00021352" w:rsidP="00021352">
            <w:pPr>
              <w:jc w:val="center"/>
              <w:rPr>
                <w:rFonts w:ascii="Segoe UI" w:hAnsi="Segoe UI" w:cs="Segoe UI"/>
                <w:color w:val="000000"/>
                <w:sz w:val="18"/>
                <w:szCs w:val="18"/>
              </w:rPr>
            </w:pPr>
            <w:r w:rsidRPr="00A44471">
              <w:rPr>
                <w:rFonts w:ascii="Segoe UI" w:hAnsi="Segoe UI" w:cs="Segoe UI"/>
                <w:color w:val="000000"/>
                <w:sz w:val="18"/>
                <w:szCs w:val="18"/>
              </w:rPr>
              <w:t>109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21352" w:rsidRPr="00A44471" w:rsidRDefault="00021352" w:rsidP="00440056">
            <w:pPr>
              <w:jc w:val="center"/>
              <w:rPr>
                <w:rFonts w:ascii="Segoe UI" w:hAnsi="Segoe UI" w:cs="Segoe UI"/>
                <w:color w:val="000000"/>
                <w:sz w:val="18"/>
                <w:szCs w:val="18"/>
              </w:rPr>
            </w:pPr>
            <w:r w:rsidRPr="00A44471">
              <w:rPr>
                <w:rFonts w:ascii="Segoe UI" w:hAnsi="Segoe UI" w:cs="Segoe UI"/>
                <w:color w:val="000000"/>
                <w:sz w:val="18"/>
                <w:szCs w:val="18"/>
              </w:rPr>
              <w:t>109</w:t>
            </w: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rsidR="00021352" w:rsidRPr="00A44471" w:rsidRDefault="00021352" w:rsidP="00440056">
            <w:pPr>
              <w:jc w:val="center"/>
              <w:rPr>
                <w:rFonts w:ascii="Segoe UI" w:hAnsi="Segoe UI" w:cs="Segoe UI"/>
                <w:color w:val="000000"/>
                <w:sz w:val="18"/>
                <w:szCs w:val="18"/>
              </w:rPr>
            </w:pPr>
            <w:r w:rsidRPr="00A44471">
              <w:rPr>
                <w:rFonts w:ascii="Segoe UI" w:hAnsi="Segoe UI" w:cs="Segoe UI"/>
                <w:color w:val="000000"/>
                <w:sz w:val="18"/>
                <w:szCs w:val="18"/>
              </w:rPr>
              <w:t>109</w:t>
            </w:r>
          </w:p>
        </w:tc>
        <w:tc>
          <w:tcPr>
            <w:tcW w:w="792" w:type="dxa"/>
            <w:tcBorders>
              <w:top w:val="single" w:sz="4" w:space="0" w:color="auto"/>
              <w:left w:val="single" w:sz="4" w:space="0" w:color="auto"/>
              <w:bottom w:val="single" w:sz="4" w:space="0" w:color="auto"/>
              <w:right w:val="single" w:sz="4" w:space="0" w:color="auto"/>
            </w:tcBorders>
            <w:shd w:val="clear" w:color="000000" w:fill="FFFFFF"/>
            <w:vAlign w:val="center"/>
          </w:tcPr>
          <w:p w:rsidR="00021352" w:rsidRPr="00A44471" w:rsidRDefault="00021352" w:rsidP="00440056">
            <w:pPr>
              <w:jc w:val="center"/>
              <w:rPr>
                <w:rFonts w:ascii="Segoe UI" w:hAnsi="Segoe UI" w:cs="Segoe UI"/>
                <w:color w:val="000000"/>
                <w:sz w:val="18"/>
                <w:szCs w:val="18"/>
              </w:rPr>
            </w:pPr>
            <w:r w:rsidRPr="00A44471">
              <w:rPr>
                <w:rFonts w:ascii="Segoe UI" w:hAnsi="Segoe UI" w:cs="Segoe UI"/>
                <w:color w:val="000000"/>
                <w:sz w:val="18"/>
                <w:szCs w:val="18"/>
              </w:rPr>
              <w:t>62,5</w:t>
            </w:r>
          </w:p>
        </w:tc>
      </w:tr>
      <w:tr w:rsidR="00021352" w:rsidRPr="00A44471" w:rsidTr="00021352">
        <w:trPr>
          <w:trHeight w:val="300"/>
        </w:trPr>
        <w:tc>
          <w:tcPr>
            <w:tcW w:w="497" w:type="dxa"/>
            <w:tcBorders>
              <w:top w:val="single" w:sz="4" w:space="0" w:color="auto"/>
              <w:left w:val="single" w:sz="4" w:space="0" w:color="auto"/>
              <w:bottom w:val="single" w:sz="4" w:space="0" w:color="auto"/>
              <w:right w:val="single" w:sz="4" w:space="0" w:color="auto"/>
            </w:tcBorders>
          </w:tcPr>
          <w:p w:rsidR="00021352" w:rsidRPr="00A44471" w:rsidRDefault="00021352" w:rsidP="00440056">
            <w:pPr>
              <w:rPr>
                <w:rFonts w:ascii="Segoe UI" w:hAnsi="Segoe UI" w:cs="Segoe UI"/>
                <w:color w:val="000000"/>
                <w:sz w:val="18"/>
                <w:szCs w:val="18"/>
                <w:lang w:val="en-US"/>
              </w:rPr>
            </w:pPr>
            <w:r w:rsidRPr="00A44471">
              <w:rPr>
                <w:rFonts w:ascii="Segoe UI" w:hAnsi="Segoe UI" w:cs="Segoe UI"/>
                <w:color w:val="000000"/>
                <w:sz w:val="18"/>
                <w:szCs w:val="18"/>
                <w:lang w:val="en-US"/>
              </w:rPr>
              <w:t>4.</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021352" w:rsidRPr="00A44471" w:rsidRDefault="00021352" w:rsidP="00440056">
            <w:pPr>
              <w:rPr>
                <w:rFonts w:ascii="Segoe UI" w:hAnsi="Segoe UI" w:cs="Segoe UI"/>
                <w:color w:val="000000"/>
                <w:sz w:val="18"/>
                <w:szCs w:val="18"/>
                <w:lang w:val="en-US"/>
              </w:rPr>
            </w:pPr>
            <w:r w:rsidRPr="00A44471">
              <w:rPr>
                <w:rFonts w:ascii="Segoe UI" w:hAnsi="Segoe UI" w:cs="Segoe UI"/>
                <w:color w:val="000000"/>
                <w:sz w:val="18"/>
                <w:szCs w:val="18"/>
                <w:lang w:val="en-US"/>
              </w:rPr>
              <w:t>Jumlah SPBU</w:t>
            </w:r>
          </w:p>
        </w:tc>
        <w:tc>
          <w:tcPr>
            <w:tcW w:w="846" w:type="dxa"/>
            <w:tcBorders>
              <w:top w:val="single" w:sz="4" w:space="0" w:color="auto"/>
              <w:left w:val="single" w:sz="4" w:space="0" w:color="auto"/>
              <w:bottom w:val="single" w:sz="4" w:space="0" w:color="auto"/>
              <w:right w:val="single" w:sz="4" w:space="0" w:color="auto"/>
            </w:tcBorders>
            <w:vAlign w:val="center"/>
          </w:tcPr>
          <w:p w:rsidR="00021352" w:rsidRPr="00A44471" w:rsidRDefault="00021352" w:rsidP="00021352">
            <w:pPr>
              <w:jc w:val="center"/>
              <w:rPr>
                <w:rFonts w:ascii="Segoe UI" w:hAnsi="Segoe UI" w:cs="Segoe UI"/>
                <w:color w:val="000000"/>
                <w:sz w:val="18"/>
                <w:szCs w:val="18"/>
              </w:rPr>
            </w:pPr>
            <w:r w:rsidRPr="00A44471">
              <w:rPr>
                <w:rFonts w:ascii="Segoe UI" w:hAnsi="Segoe UI" w:cs="Segoe UI"/>
                <w:color w:val="000000"/>
                <w:sz w:val="18"/>
                <w:szCs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21352" w:rsidRPr="00A44471" w:rsidRDefault="00021352" w:rsidP="00440056">
            <w:pPr>
              <w:jc w:val="center"/>
              <w:rPr>
                <w:rFonts w:ascii="Segoe UI" w:hAnsi="Segoe UI" w:cs="Segoe UI"/>
                <w:color w:val="000000"/>
                <w:sz w:val="18"/>
                <w:szCs w:val="18"/>
              </w:rPr>
            </w:pPr>
            <w:r w:rsidRPr="00A44471">
              <w:rPr>
                <w:rFonts w:ascii="Segoe UI" w:hAnsi="Segoe UI" w:cs="Segoe UI"/>
                <w:color w:val="000000"/>
                <w:sz w:val="18"/>
                <w:szCs w:val="18"/>
              </w:rPr>
              <w:t>9</w:t>
            </w: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rsidR="00021352" w:rsidRPr="00A44471" w:rsidRDefault="00021352" w:rsidP="00440056">
            <w:pPr>
              <w:jc w:val="center"/>
              <w:rPr>
                <w:rFonts w:ascii="Segoe UI" w:hAnsi="Segoe UI" w:cs="Segoe UI"/>
                <w:color w:val="000000"/>
                <w:sz w:val="18"/>
                <w:szCs w:val="18"/>
              </w:rPr>
            </w:pPr>
            <w:r w:rsidRPr="00A44471">
              <w:rPr>
                <w:rFonts w:ascii="Segoe UI" w:hAnsi="Segoe UI" w:cs="Segoe UI"/>
                <w:color w:val="000000"/>
                <w:sz w:val="18"/>
                <w:szCs w:val="18"/>
              </w:rPr>
              <w:t>9</w:t>
            </w:r>
          </w:p>
        </w:tc>
        <w:tc>
          <w:tcPr>
            <w:tcW w:w="792" w:type="dxa"/>
            <w:tcBorders>
              <w:top w:val="single" w:sz="4" w:space="0" w:color="auto"/>
              <w:left w:val="single" w:sz="4" w:space="0" w:color="auto"/>
              <w:bottom w:val="single" w:sz="4" w:space="0" w:color="auto"/>
              <w:right w:val="single" w:sz="4" w:space="0" w:color="auto"/>
            </w:tcBorders>
            <w:shd w:val="clear" w:color="000000" w:fill="FFFFFF"/>
            <w:vAlign w:val="center"/>
          </w:tcPr>
          <w:p w:rsidR="00021352" w:rsidRPr="00A44471" w:rsidRDefault="00021352" w:rsidP="00440056">
            <w:pPr>
              <w:jc w:val="center"/>
              <w:rPr>
                <w:rFonts w:ascii="Segoe UI" w:hAnsi="Segoe UI" w:cs="Segoe UI"/>
                <w:color w:val="000000"/>
                <w:sz w:val="18"/>
                <w:szCs w:val="18"/>
              </w:rPr>
            </w:pPr>
            <w:r w:rsidRPr="00A44471">
              <w:rPr>
                <w:rFonts w:ascii="Segoe UI" w:hAnsi="Segoe UI" w:cs="Segoe UI"/>
                <w:color w:val="000000"/>
                <w:sz w:val="18"/>
                <w:szCs w:val="18"/>
              </w:rPr>
              <w:t>9</w:t>
            </w:r>
          </w:p>
        </w:tc>
      </w:tr>
      <w:tr w:rsidR="00021352" w:rsidRPr="00A44471" w:rsidTr="00021352">
        <w:trPr>
          <w:trHeight w:val="300"/>
        </w:trPr>
        <w:tc>
          <w:tcPr>
            <w:tcW w:w="497" w:type="dxa"/>
            <w:tcBorders>
              <w:top w:val="single" w:sz="4" w:space="0" w:color="auto"/>
              <w:left w:val="single" w:sz="4" w:space="0" w:color="auto"/>
              <w:bottom w:val="single" w:sz="4" w:space="0" w:color="auto"/>
              <w:right w:val="single" w:sz="4" w:space="0" w:color="auto"/>
            </w:tcBorders>
          </w:tcPr>
          <w:p w:rsidR="00021352" w:rsidRPr="00A44471" w:rsidRDefault="00021352" w:rsidP="00440056">
            <w:pPr>
              <w:rPr>
                <w:rFonts w:ascii="Segoe UI" w:hAnsi="Segoe UI" w:cs="Segoe UI"/>
                <w:color w:val="000000"/>
                <w:sz w:val="18"/>
                <w:szCs w:val="18"/>
                <w:lang w:val="en-US"/>
              </w:rPr>
            </w:pPr>
            <w:r w:rsidRPr="00A44471">
              <w:rPr>
                <w:rFonts w:ascii="Segoe UI" w:hAnsi="Segoe UI" w:cs="Segoe UI"/>
                <w:color w:val="000000"/>
                <w:sz w:val="18"/>
                <w:szCs w:val="18"/>
                <w:lang w:val="en-US"/>
              </w:rPr>
              <w:t>5.</w:t>
            </w:r>
          </w:p>
        </w:tc>
        <w:tc>
          <w:tcPr>
            <w:tcW w:w="2342" w:type="dxa"/>
            <w:tcBorders>
              <w:top w:val="single" w:sz="4" w:space="0" w:color="auto"/>
              <w:left w:val="single" w:sz="4" w:space="0" w:color="auto"/>
              <w:bottom w:val="single" w:sz="4" w:space="0" w:color="auto"/>
              <w:right w:val="single" w:sz="4" w:space="0" w:color="auto"/>
            </w:tcBorders>
            <w:shd w:val="clear" w:color="auto" w:fill="auto"/>
          </w:tcPr>
          <w:p w:rsidR="00021352" w:rsidRPr="00A44471" w:rsidRDefault="00021352" w:rsidP="00440056">
            <w:pPr>
              <w:rPr>
                <w:rFonts w:ascii="Segoe UI" w:hAnsi="Segoe UI" w:cs="Segoe UI"/>
                <w:color w:val="000000"/>
                <w:sz w:val="18"/>
                <w:szCs w:val="18"/>
                <w:lang w:val="en-US"/>
              </w:rPr>
            </w:pPr>
            <w:r w:rsidRPr="00A44471">
              <w:rPr>
                <w:rFonts w:ascii="Segoe UI" w:hAnsi="Segoe UI" w:cs="Segoe UI"/>
                <w:color w:val="000000"/>
                <w:sz w:val="18"/>
                <w:szCs w:val="18"/>
                <w:lang w:val="en-US"/>
              </w:rPr>
              <w:t>Agen LPG</w:t>
            </w:r>
          </w:p>
        </w:tc>
        <w:tc>
          <w:tcPr>
            <w:tcW w:w="846" w:type="dxa"/>
            <w:tcBorders>
              <w:top w:val="single" w:sz="4" w:space="0" w:color="auto"/>
              <w:left w:val="single" w:sz="4" w:space="0" w:color="auto"/>
              <w:bottom w:val="single" w:sz="4" w:space="0" w:color="auto"/>
              <w:right w:val="single" w:sz="4" w:space="0" w:color="auto"/>
            </w:tcBorders>
            <w:vAlign w:val="center"/>
          </w:tcPr>
          <w:p w:rsidR="00021352" w:rsidRPr="00A44471" w:rsidRDefault="00021352" w:rsidP="00021352">
            <w:pPr>
              <w:jc w:val="center"/>
              <w:rPr>
                <w:rFonts w:ascii="Segoe UI" w:hAnsi="Segoe UI" w:cs="Segoe UI"/>
                <w:color w:val="000000"/>
                <w:sz w:val="18"/>
                <w:szCs w:val="18"/>
              </w:rPr>
            </w:pPr>
            <w:r w:rsidRPr="00A44471">
              <w:rPr>
                <w:rFonts w:ascii="Segoe UI" w:hAnsi="Segoe UI" w:cs="Segoe UI"/>
                <w:color w:val="000000"/>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21352" w:rsidRPr="00A44471" w:rsidRDefault="00021352" w:rsidP="00440056">
            <w:pPr>
              <w:jc w:val="center"/>
              <w:rPr>
                <w:rFonts w:ascii="Segoe UI" w:hAnsi="Segoe UI" w:cs="Segoe UI"/>
                <w:color w:val="000000"/>
                <w:sz w:val="18"/>
                <w:szCs w:val="18"/>
              </w:rPr>
            </w:pPr>
            <w:r w:rsidRPr="00A44471">
              <w:rPr>
                <w:rFonts w:ascii="Segoe UI" w:hAnsi="Segoe UI" w:cs="Segoe UI"/>
                <w:color w:val="000000"/>
                <w:sz w:val="18"/>
                <w:szCs w:val="18"/>
              </w:rPr>
              <w:t>1</w:t>
            </w: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rsidR="00021352" w:rsidRPr="00A44471" w:rsidRDefault="00021352" w:rsidP="00440056">
            <w:pPr>
              <w:jc w:val="center"/>
              <w:rPr>
                <w:rFonts w:ascii="Segoe UI" w:hAnsi="Segoe UI" w:cs="Segoe UI"/>
                <w:color w:val="000000"/>
                <w:sz w:val="18"/>
                <w:szCs w:val="18"/>
              </w:rPr>
            </w:pPr>
            <w:r w:rsidRPr="00A44471">
              <w:rPr>
                <w:rFonts w:ascii="Segoe UI" w:hAnsi="Segoe UI" w:cs="Segoe UI"/>
                <w:color w:val="000000"/>
                <w:sz w:val="18"/>
                <w:szCs w:val="18"/>
              </w:rPr>
              <w:t>4</w:t>
            </w:r>
          </w:p>
        </w:tc>
        <w:tc>
          <w:tcPr>
            <w:tcW w:w="792" w:type="dxa"/>
            <w:tcBorders>
              <w:top w:val="single" w:sz="4" w:space="0" w:color="auto"/>
              <w:left w:val="single" w:sz="4" w:space="0" w:color="auto"/>
              <w:bottom w:val="single" w:sz="4" w:space="0" w:color="auto"/>
              <w:right w:val="single" w:sz="4" w:space="0" w:color="auto"/>
            </w:tcBorders>
            <w:shd w:val="clear" w:color="000000" w:fill="FFFFFF"/>
            <w:vAlign w:val="center"/>
          </w:tcPr>
          <w:p w:rsidR="00021352" w:rsidRPr="00A44471" w:rsidRDefault="00021352" w:rsidP="00440056">
            <w:pPr>
              <w:jc w:val="center"/>
              <w:rPr>
                <w:rFonts w:ascii="Segoe UI" w:hAnsi="Segoe UI" w:cs="Segoe UI"/>
                <w:color w:val="000000"/>
                <w:sz w:val="18"/>
                <w:szCs w:val="18"/>
              </w:rPr>
            </w:pPr>
            <w:r w:rsidRPr="00A44471">
              <w:rPr>
                <w:rFonts w:ascii="Segoe UI" w:hAnsi="Segoe UI" w:cs="Segoe UI"/>
                <w:color w:val="000000"/>
                <w:sz w:val="18"/>
                <w:szCs w:val="18"/>
              </w:rPr>
              <w:t>5</w:t>
            </w:r>
          </w:p>
        </w:tc>
      </w:tr>
    </w:tbl>
    <w:p w:rsidR="00E86C1A" w:rsidRPr="00A44471" w:rsidRDefault="00E86C1A" w:rsidP="00070C31">
      <w:pPr>
        <w:spacing w:after="120"/>
        <w:ind w:left="567"/>
        <w:jc w:val="both"/>
        <w:rPr>
          <w:rFonts w:ascii="Segoe UI" w:hAnsi="Segoe UI" w:cs="Segoe UI"/>
          <w:sz w:val="20"/>
          <w:szCs w:val="20"/>
        </w:rPr>
      </w:pPr>
    </w:p>
    <w:p w:rsidR="00021352" w:rsidRPr="00A44471" w:rsidRDefault="00021352" w:rsidP="003A0189">
      <w:pPr>
        <w:spacing w:after="120"/>
        <w:ind w:left="851"/>
        <w:jc w:val="both"/>
        <w:rPr>
          <w:rFonts w:ascii="Segoe UI" w:hAnsi="Segoe UI" w:cs="Segoe UI"/>
          <w:sz w:val="20"/>
          <w:szCs w:val="20"/>
        </w:rPr>
      </w:pPr>
      <w:r w:rsidRPr="00A44471">
        <w:rPr>
          <w:rFonts w:ascii="Segoe UI" w:hAnsi="Segoe UI" w:cs="Segoe UI"/>
          <w:sz w:val="20"/>
          <w:szCs w:val="20"/>
        </w:rPr>
        <w:t>Secara administrasi semua dusun di Kabupaten Wonosobo telah teraliri jaringan listrik, namun demikian masih ada kelompok permukiman yang belum teraliri listrik.</w:t>
      </w:r>
      <w:r w:rsidR="004C0DB3" w:rsidRPr="00A44471">
        <w:rPr>
          <w:rFonts w:ascii="Segoe UI" w:hAnsi="Segoe UI" w:cs="Segoe UI"/>
          <w:sz w:val="20"/>
          <w:szCs w:val="20"/>
        </w:rPr>
        <w:t xml:space="preserve"> Oleh karena itu masih perlu adanya pendataan listrik perdesaan untuk mengetahui kelompok permukiman mana saja yang belum teraliri listrik. Penghapusan subsidi minyak tanah untuk keperluan bahan bakar rumah tangga mengakibatkan masyarakat beralih ke bahan bakar kayu maupun bahan bakar gas. Akibatnya terjadi peningkatan jumlah permintaan bahan bakar gas sehingga pada tahun 2013 terjadi peningkatan jumlah agen LPG di Kabupaten Wonosobo.</w:t>
      </w:r>
      <w:r w:rsidR="009B5157" w:rsidRPr="00A44471">
        <w:rPr>
          <w:rFonts w:ascii="Segoe UI" w:hAnsi="Segoe UI" w:cs="Segoe UI"/>
          <w:sz w:val="20"/>
          <w:szCs w:val="20"/>
        </w:rPr>
        <w:t xml:space="preserve"> </w:t>
      </w:r>
    </w:p>
    <w:p w:rsidR="00070C31" w:rsidRPr="00A44471" w:rsidRDefault="00070C31" w:rsidP="00070C31">
      <w:pPr>
        <w:pStyle w:val="ListParagraph"/>
        <w:numPr>
          <w:ilvl w:val="0"/>
          <w:numId w:val="32"/>
        </w:numPr>
        <w:tabs>
          <w:tab w:val="left" w:pos="851"/>
        </w:tabs>
        <w:spacing w:after="120" w:line="240" w:lineRule="auto"/>
        <w:ind w:left="851" w:hanging="284"/>
        <w:contextualSpacing w:val="0"/>
        <w:rPr>
          <w:rFonts w:ascii="Segoe UI" w:hAnsi="Segoe UI" w:cs="Segoe UI"/>
          <w:b/>
          <w:sz w:val="20"/>
          <w:szCs w:val="20"/>
        </w:rPr>
      </w:pPr>
      <w:bookmarkStart w:id="0" w:name="_GoBack"/>
      <w:bookmarkEnd w:id="0"/>
      <w:r w:rsidRPr="00A44471">
        <w:rPr>
          <w:rFonts w:ascii="Segoe UI" w:hAnsi="Segoe UI" w:cs="Segoe UI"/>
          <w:b/>
          <w:sz w:val="20"/>
          <w:szCs w:val="20"/>
        </w:rPr>
        <w:lastRenderedPageBreak/>
        <w:t>Permasalahan Dan Solusi</w:t>
      </w:r>
    </w:p>
    <w:p w:rsidR="006F173D" w:rsidRPr="00A44471" w:rsidRDefault="006F173D" w:rsidP="003A0189">
      <w:pPr>
        <w:spacing w:after="120"/>
        <w:ind w:left="851"/>
        <w:jc w:val="both"/>
        <w:rPr>
          <w:rFonts w:ascii="Segoe UI" w:hAnsi="Segoe UI" w:cs="Segoe UI"/>
          <w:sz w:val="20"/>
          <w:szCs w:val="20"/>
        </w:rPr>
      </w:pPr>
      <w:r w:rsidRPr="00A44471">
        <w:rPr>
          <w:rFonts w:ascii="Segoe UI" w:hAnsi="Segoe UI" w:cs="Segoe UI"/>
          <w:sz w:val="20"/>
          <w:szCs w:val="20"/>
        </w:rPr>
        <w:t>Permasalahan umum yang muncul pada urusan ESDM antara lain tingkat kerusakan pada listrik penerangan jalan di Kabupaten Wonosobo akibat curah hujan yang tinggi. Banyaknya potensi hidro untuk pembangkit listrik skala kecil yang belum termanfaatkan secara optimal. Belum adanya regulasi yang mengatur pengelolaan potensi pertambangan termasuk pengawasan dan pengendaliannya.</w:t>
      </w:r>
      <w:r w:rsidR="009B5157" w:rsidRPr="00A44471">
        <w:rPr>
          <w:rFonts w:ascii="Segoe UI" w:hAnsi="Segoe UI" w:cs="Segoe UI"/>
          <w:sz w:val="20"/>
          <w:szCs w:val="20"/>
        </w:rPr>
        <w:t xml:space="preserve"> Masih perlunya pendataan jaringan listrik perdesaan sampai pada tingkat rumah tangga karena listrik sudah merupakan kebutuhan primer b</w:t>
      </w:r>
      <w:r w:rsidR="00FC315D" w:rsidRPr="00A44471">
        <w:rPr>
          <w:rFonts w:ascii="Segoe UI" w:hAnsi="Segoe UI" w:cs="Segoe UI"/>
          <w:sz w:val="20"/>
          <w:szCs w:val="20"/>
        </w:rPr>
        <w:t>agi masyrakat karena sangat berkaitan dengan kesejahteraan masyarakat.</w:t>
      </w:r>
    </w:p>
    <w:p w:rsidR="006F173D" w:rsidRPr="00A44471" w:rsidRDefault="006F173D" w:rsidP="003A0189">
      <w:pPr>
        <w:spacing w:after="120"/>
        <w:ind w:left="851"/>
        <w:jc w:val="both"/>
        <w:rPr>
          <w:rFonts w:ascii="Segoe UI" w:hAnsi="Segoe UI" w:cs="Segoe UI"/>
          <w:sz w:val="20"/>
          <w:szCs w:val="20"/>
        </w:rPr>
      </w:pPr>
      <w:r w:rsidRPr="00A44471">
        <w:rPr>
          <w:rFonts w:ascii="Segoe UI" w:hAnsi="Segoe UI" w:cs="Segoe UI"/>
          <w:sz w:val="20"/>
          <w:szCs w:val="20"/>
        </w:rPr>
        <w:t>Upaya mengatasi permasalahan dalam penyelenggaraan urusan ESDM di Kabupaten Wonosobo adalah sebagai berikut :</w:t>
      </w:r>
    </w:p>
    <w:p w:rsidR="006F173D" w:rsidRPr="00A44471" w:rsidRDefault="006F173D" w:rsidP="003A0189">
      <w:pPr>
        <w:widowControl w:val="0"/>
        <w:numPr>
          <w:ilvl w:val="0"/>
          <w:numId w:val="31"/>
        </w:numPr>
        <w:tabs>
          <w:tab w:val="left" w:pos="1134"/>
        </w:tabs>
        <w:spacing w:after="120"/>
        <w:ind w:left="1134" w:hanging="283"/>
        <w:jc w:val="both"/>
        <w:rPr>
          <w:rFonts w:ascii="Segoe UI" w:hAnsi="Segoe UI" w:cs="Segoe UI"/>
          <w:sz w:val="20"/>
          <w:szCs w:val="20"/>
        </w:rPr>
      </w:pPr>
      <w:r w:rsidRPr="00A44471">
        <w:rPr>
          <w:rFonts w:ascii="Segoe UI" w:hAnsi="Segoe UI" w:cs="Segoe UI"/>
          <w:sz w:val="20"/>
          <w:szCs w:val="20"/>
        </w:rPr>
        <w:t>Melakukan perbaikan secara rutin lampu penerangan jalan, sehingga fungsi dari lampu penerangan jalan tersebut dapat optimal sesuai dengan kebutuhan.</w:t>
      </w:r>
    </w:p>
    <w:p w:rsidR="006F173D" w:rsidRPr="00A44471" w:rsidRDefault="006F173D" w:rsidP="003A0189">
      <w:pPr>
        <w:widowControl w:val="0"/>
        <w:numPr>
          <w:ilvl w:val="0"/>
          <w:numId w:val="31"/>
        </w:numPr>
        <w:tabs>
          <w:tab w:val="left" w:pos="851"/>
          <w:tab w:val="left" w:pos="1134"/>
        </w:tabs>
        <w:spacing w:after="120"/>
        <w:ind w:left="1134" w:hanging="283"/>
        <w:jc w:val="both"/>
        <w:rPr>
          <w:rFonts w:ascii="Segoe UI" w:hAnsi="Segoe UI" w:cs="Segoe UI"/>
          <w:sz w:val="20"/>
          <w:szCs w:val="20"/>
        </w:rPr>
      </w:pPr>
      <w:r w:rsidRPr="00A44471">
        <w:rPr>
          <w:rFonts w:ascii="Segoe UI" w:hAnsi="Segoe UI" w:cs="Segoe UI"/>
          <w:sz w:val="20"/>
          <w:szCs w:val="20"/>
        </w:rPr>
        <w:t>Mengundang investor untuk berusaha dibidang kelistrikan dengan membangun PLTMH di Kabupaten Wonosobo, melalui penyusunan potensi mikrohidro di Wilayah Kabupaten Wonosobo dan pemberian kemudahan perijinan dalam hal tersebu</w:t>
      </w:r>
      <w:r w:rsidR="009B5157" w:rsidRPr="00A44471">
        <w:rPr>
          <w:rFonts w:ascii="Segoe UI" w:hAnsi="Segoe UI" w:cs="Segoe UI"/>
          <w:sz w:val="20"/>
          <w:szCs w:val="20"/>
        </w:rPr>
        <w:t>t.</w:t>
      </w:r>
    </w:p>
    <w:p w:rsidR="006F173D" w:rsidRPr="00A44471" w:rsidRDefault="006F173D" w:rsidP="003A0189">
      <w:pPr>
        <w:widowControl w:val="0"/>
        <w:numPr>
          <w:ilvl w:val="0"/>
          <w:numId w:val="31"/>
        </w:numPr>
        <w:tabs>
          <w:tab w:val="left" w:pos="851"/>
          <w:tab w:val="left" w:pos="1134"/>
        </w:tabs>
        <w:spacing w:after="120"/>
        <w:ind w:left="1134" w:hanging="283"/>
        <w:jc w:val="both"/>
        <w:rPr>
          <w:rFonts w:ascii="Segoe UI" w:hAnsi="Segoe UI" w:cs="Segoe UI"/>
          <w:sz w:val="20"/>
          <w:szCs w:val="20"/>
        </w:rPr>
      </w:pPr>
      <w:r w:rsidRPr="00A44471">
        <w:rPr>
          <w:rFonts w:ascii="Segoe UI" w:hAnsi="Segoe UI" w:cs="Segoe UI"/>
          <w:sz w:val="20"/>
          <w:szCs w:val="20"/>
        </w:rPr>
        <w:t>Pengelolaan pertambangan kewenangannya akan dikembalikan ke tingkat provinsi.</w:t>
      </w:r>
    </w:p>
    <w:p w:rsidR="009B5157" w:rsidRPr="00A44471" w:rsidRDefault="009B5157" w:rsidP="003A0189">
      <w:pPr>
        <w:spacing w:after="120"/>
        <w:ind w:left="851"/>
        <w:jc w:val="both"/>
        <w:rPr>
          <w:rFonts w:ascii="Segoe UI" w:hAnsi="Segoe UI" w:cs="Segoe UI"/>
          <w:sz w:val="20"/>
          <w:szCs w:val="20"/>
        </w:rPr>
      </w:pPr>
      <w:r w:rsidRPr="00A44471">
        <w:rPr>
          <w:rFonts w:ascii="Segoe UI" w:hAnsi="Segoe UI" w:cs="Segoe UI"/>
          <w:sz w:val="20"/>
          <w:szCs w:val="20"/>
        </w:rPr>
        <w:t xml:space="preserve">Agenda yang masih harus diupayakan kedepan adalah pendataan jaringan listrik perdesaan sampai pada tingkat rumah tangga sehingga dapat diketahui seberapa besar kebutuhan listrik bagi masyarakat terutama di perdesaan. </w:t>
      </w:r>
    </w:p>
    <w:sectPr w:rsidR="009B5157" w:rsidRPr="00A44471" w:rsidSect="0004457E">
      <w:footerReference w:type="even" r:id="rId9"/>
      <w:footerReference w:type="default" r:id="rId10"/>
      <w:pgSz w:w="11907" w:h="16840" w:code="9"/>
      <w:pgMar w:top="1701" w:right="1559" w:bottom="1701" w:left="1701" w:header="1134" w:footer="1134" w:gutter="0"/>
      <w:pgNumType w:start="3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3C9A" w:rsidRDefault="00D33C9A" w:rsidP="00F83481">
      <w:r>
        <w:separator/>
      </w:r>
    </w:p>
  </w:endnote>
  <w:endnote w:type="continuationSeparator" w:id="0">
    <w:p w:rsidR="00D33C9A" w:rsidRDefault="00D33C9A" w:rsidP="00F83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Lucida Sans Unicode">
    <w:panose1 w:val="020B0602030504020204"/>
    <w:charset w:val="00"/>
    <w:family w:val="swiss"/>
    <w:pitch w:val="variable"/>
    <w:sig w:usb0="80000AFF" w:usb1="0000396B" w:usb2="00000000" w:usb3="00000000" w:csb0="000000BF" w:csb1="00000000"/>
  </w:font>
  <w:font w:name="Lucida Sans">
    <w:panose1 w:val="020B06020405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5485" w:rsidRDefault="00AB2DCF" w:rsidP="001701A5">
    <w:pPr>
      <w:pStyle w:val="Footer"/>
      <w:framePr w:wrap="around" w:vAnchor="text" w:hAnchor="margin" w:xAlign="right" w:y="1"/>
      <w:rPr>
        <w:rStyle w:val="PageNumber"/>
      </w:rPr>
    </w:pPr>
    <w:r>
      <w:rPr>
        <w:rStyle w:val="PageNumber"/>
      </w:rPr>
      <w:fldChar w:fldCharType="begin"/>
    </w:r>
    <w:r w:rsidR="00355485">
      <w:rPr>
        <w:rStyle w:val="PageNumber"/>
      </w:rPr>
      <w:instrText xml:space="preserve">PAGE  </w:instrText>
    </w:r>
    <w:r>
      <w:rPr>
        <w:rStyle w:val="PageNumber"/>
      </w:rPr>
      <w:fldChar w:fldCharType="end"/>
    </w:r>
  </w:p>
  <w:p w:rsidR="00355485" w:rsidRDefault="00355485" w:rsidP="0079608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1A5" w:rsidRPr="00A44471" w:rsidRDefault="00AB2DCF" w:rsidP="003E0D25">
    <w:pPr>
      <w:pStyle w:val="Footer"/>
      <w:framePr w:wrap="around" w:vAnchor="text" w:hAnchor="margin" w:xAlign="right" w:y="1"/>
      <w:rPr>
        <w:rStyle w:val="PageNumber"/>
        <w:rFonts w:ascii="Segoe UI" w:hAnsi="Segoe UI" w:cs="Segoe UI"/>
        <w:sz w:val="18"/>
        <w:szCs w:val="18"/>
      </w:rPr>
    </w:pPr>
    <w:r w:rsidRPr="00A44471">
      <w:rPr>
        <w:rStyle w:val="PageNumber"/>
        <w:rFonts w:ascii="Segoe UI" w:hAnsi="Segoe UI" w:cs="Segoe UI"/>
        <w:sz w:val="18"/>
        <w:szCs w:val="18"/>
      </w:rPr>
      <w:fldChar w:fldCharType="begin"/>
    </w:r>
    <w:r w:rsidR="001701A5" w:rsidRPr="00A44471">
      <w:rPr>
        <w:rStyle w:val="PageNumber"/>
        <w:rFonts w:ascii="Segoe UI" w:hAnsi="Segoe UI" w:cs="Segoe UI"/>
        <w:sz w:val="18"/>
        <w:szCs w:val="18"/>
      </w:rPr>
      <w:instrText xml:space="preserve">PAGE  </w:instrText>
    </w:r>
    <w:r w:rsidRPr="00A44471">
      <w:rPr>
        <w:rStyle w:val="PageNumber"/>
        <w:rFonts w:ascii="Segoe UI" w:hAnsi="Segoe UI" w:cs="Segoe UI"/>
        <w:sz w:val="18"/>
        <w:szCs w:val="18"/>
      </w:rPr>
      <w:fldChar w:fldCharType="separate"/>
    </w:r>
    <w:r w:rsidR="0004457E">
      <w:rPr>
        <w:rStyle w:val="PageNumber"/>
        <w:rFonts w:ascii="Segoe UI" w:hAnsi="Segoe UI" w:cs="Segoe UI"/>
        <w:noProof/>
        <w:sz w:val="18"/>
        <w:szCs w:val="18"/>
      </w:rPr>
      <w:t>323</w:t>
    </w:r>
    <w:r w:rsidRPr="00A44471">
      <w:rPr>
        <w:rStyle w:val="PageNumber"/>
        <w:rFonts w:ascii="Segoe UI" w:hAnsi="Segoe UI" w:cs="Segoe UI"/>
        <w:sz w:val="18"/>
        <w:szCs w:val="18"/>
      </w:rPr>
      <w:fldChar w:fldCharType="end"/>
    </w:r>
  </w:p>
  <w:p w:rsidR="001701A5" w:rsidRPr="00070C31" w:rsidRDefault="00A44471" w:rsidP="00070C31">
    <w:pPr>
      <w:ind w:right="360"/>
    </w:pPr>
    <w:r w:rsidRPr="00396394">
      <w:rPr>
        <w:rFonts w:ascii="Segoe UI" w:hAnsi="Segoe UI" w:cs="Segoe UI"/>
        <w:sz w:val="16"/>
        <w:szCs w:val="16"/>
        <w:lang w:val="fi-FI"/>
      </w:rPr>
      <w:t>L</w:t>
    </w:r>
    <w:r w:rsidRPr="00396394">
      <w:rPr>
        <w:rFonts w:ascii="Segoe UI" w:hAnsi="Segoe UI" w:cs="Segoe UI"/>
        <w:sz w:val="16"/>
        <w:szCs w:val="16"/>
      </w:rPr>
      <w:t>KPJ AMJ 201</w:t>
    </w:r>
    <w:r>
      <w:rPr>
        <w:rFonts w:ascii="Segoe UI" w:hAnsi="Segoe UI" w:cs="Segoe UI"/>
        <w:sz w:val="16"/>
        <w:szCs w:val="16"/>
      </w:rPr>
      <w:t>1</w:t>
    </w:r>
    <w:r w:rsidRPr="00396394">
      <w:rPr>
        <w:rFonts w:ascii="Segoe UI" w:hAnsi="Segoe UI" w:cs="Segoe UI"/>
        <w:sz w:val="16"/>
        <w:szCs w:val="16"/>
      </w:rPr>
      <w:t xml:space="preserve">-2015 </w:t>
    </w:r>
    <w:r>
      <w:rPr>
        <w:rFonts w:ascii="Segoe UI" w:hAnsi="Segoe UI" w:cs="Segoe UI"/>
        <w:sz w:val="16"/>
        <w:szCs w:val="16"/>
      </w:rPr>
      <w:t xml:space="preserve">- </w:t>
    </w:r>
    <w:r w:rsidRPr="00396394">
      <w:rPr>
        <w:rFonts w:ascii="Segoe UI" w:hAnsi="Segoe UI" w:cs="Segoe UI"/>
        <w:b/>
        <w:sz w:val="16"/>
        <w:szCs w:val="16"/>
        <w:lang w:val="fi-FI"/>
      </w:rPr>
      <w:t>Bab</w:t>
    </w:r>
    <w:r w:rsidRPr="00396394">
      <w:rPr>
        <w:rFonts w:ascii="Segoe UI" w:hAnsi="Segoe UI" w:cs="Segoe UI"/>
        <w:b/>
        <w:sz w:val="16"/>
        <w:szCs w:val="16"/>
      </w:rPr>
      <w:t xml:space="preserve"> I</w:t>
    </w:r>
    <w:r>
      <w:rPr>
        <w:rFonts w:ascii="Segoe UI" w:hAnsi="Segoe UI" w:cs="Segoe UI"/>
        <w:b/>
        <w:sz w:val="16"/>
        <w:szCs w:val="16"/>
      </w:rPr>
      <w:t>V</w:t>
    </w:r>
    <w:r w:rsidRPr="00396394">
      <w:rPr>
        <w:rFonts w:ascii="Segoe UI" w:hAnsi="Segoe UI" w:cs="Segoe UI"/>
        <w:b/>
        <w:sz w:val="16"/>
        <w:szCs w:val="16"/>
      </w:rPr>
      <w:t xml:space="preserve"> </w:t>
    </w:r>
    <w:r>
      <w:rPr>
        <w:rFonts w:ascii="Segoe UI" w:hAnsi="Segoe UI" w:cs="Segoe UI"/>
        <w:b/>
        <w:sz w:val="16"/>
        <w:szCs w:val="16"/>
      </w:rPr>
      <w:t>Penyelenggaraan</w:t>
    </w:r>
    <w:r>
      <w:rPr>
        <w:rFonts w:ascii="Segoe UI" w:hAnsi="Segoe UI" w:cs="Segoe UI"/>
        <w:b/>
        <w:sz w:val="16"/>
        <w:szCs w:val="16"/>
        <w:lang w:val="id-ID"/>
      </w:rPr>
      <w:t xml:space="preserve"> </w:t>
    </w:r>
    <w:r>
      <w:rPr>
        <w:rFonts w:ascii="Segoe UI" w:hAnsi="Segoe UI" w:cs="Segoe UI"/>
        <w:b/>
        <w:sz w:val="16"/>
        <w:szCs w:val="16"/>
      </w:rPr>
      <w:t>Urusan Pemerintahan Daerah</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3C9A" w:rsidRDefault="00D33C9A" w:rsidP="00F83481">
      <w:r>
        <w:separator/>
      </w:r>
    </w:p>
  </w:footnote>
  <w:footnote w:type="continuationSeparator" w:id="0">
    <w:p w:rsidR="00D33C9A" w:rsidRDefault="00D33C9A" w:rsidP="00F834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31159"/>
    <w:multiLevelType w:val="hybridMultilevel"/>
    <w:tmpl w:val="862835DA"/>
    <w:lvl w:ilvl="0" w:tplc="04090005">
      <w:start w:val="1"/>
      <w:numFmt w:val="bullet"/>
      <w:lvlText w:val=""/>
      <w:lvlJc w:val="left"/>
      <w:pPr>
        <w:ind w:left="2705" w:hanging="360"/>
      </w:pPr>
      <w:rPr>
        <w:rFonts w:ascii="Wingdings" w:hAnsi="Wingdings" w:hint="default"/>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1">
    <w:nsid w:val="0A091B8B"/>
    <w:multiLevelType w:val="hybridMultilevel"/>
    <w:tmpl w:val="81147E40"/>
    <w:lvl w:ilvl="0" w:tplc="784453A6">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2">
    <w:nsid w:val="0E934F80"/>
    <w:multiLevelType w:val="hybridMultilevel"/>
    <w:tmpl w:val="6C00A468"/>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nsid w:val="13821CB9"/>
    <w:multiLevelType w:val="hybridMultilevel"/>
    <w:tmpl w:val="C5F6E76E"/>
    <w:lvl w:ilvl="0" w:tplc="FFFFFFFF">
      <w:start w:val="1"/>
      <w:numFmt w:val="upperLetter"/>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lowerLetter"/>
      <w:lvlText w:val="%3)"/>
      <w:lvlJc w:val="left"/>
      <w:pPr>
        <w:tabs>
          <w:tab w:val="num" w:pos="2340"/>
        </w:tabs>
        <w:ind w:left="2340" w:hanging="360"/>
      </w:pPr>
      <w:rPr>
        <w:rFonts w:hint="default"/>
      </w:rPr>
    </w:lvl>
    <w:lvl w:ilvl="3" w:tplc="FFFFFFFF">
      <w:start w:val="1"/>
      <w:numFmt w:val="lowerLetter"/>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13E86BC5"/>
    <w:multiLevelType w:val="hybridMultilevel"/>
    <w:tmpl w:val="66C06772"/>
    <w:lvl w:ilvl="0" w:tplc="C54CAE6C">
      <w:start w:val="1"/>
      <w:numFmt w:val="lowerLetter"/>
      <w:lvlText w:val="%1)"/>
      <w:lvlJc w:val="left"/>
      <w:pPr>
        <w:tabs>
          <w:tab w:val="num" w:pos="1770"/>
        </w:tabs>
        <w:ind w:left="1770"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5">
    <w:nsid w:val="17DF78B1"/>
    <w:multiLevelType w:val="hybridMultilevel"/>
    <w:tmpl w:val="E4B82006"/>
    <w:lvl w:ilvl="0" w:tplc="27985A48">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18A65F89"/>
    <w:multiLevelType w:val="hybridMultilevel"/>
    <w:tmpl w:val="8550D608"/>
    <w:lvl w:ilvl="0" w:tplc="04090005">
      <w:start w:val="1"/>
      <w:numFmt w:val="bullet"/>
      <w:lvlText w:val=""/>
      <w:lvlJc w:val="left"/>
      <w:pPr>
        <w:ind w:left="1392" w:hanging="360"/>
      </w:pPr>
      <w:rPr>
        <w:rFonts w:ascii="Wingdings" w:hAnsi="Wingdings" w:hint="default"/>
      </w:rPr>
    </w:lvl>
    <w:lvl w:ilvl="1" w:tplc="04090019" w:tentative="1">
      <w:start w:val="1"/>
      <w:numFmt w:val="lowerLetter"/>
      <w:lvlText w:val="%2."/>
      <w:lvlJc w:val="left"/>
      <w:pPr>
        <w:ind w:left="2112" w:hanging="360"/>
      </w:pPr>
    </w:lvl>
    <w:lvl w:ilvl="2" w:tplc="0409001B" w:tentative="1">
      <w:start w:val="1"/>
      <w:numFmt w:val="lowerRoman"/>
      <w:lvlText w:val="%3."/>
      <w:lvlJc w:val="right"/>
      <w:pPr>
        <w:ind w:left="2832" w:hanging="180"/>
      </w:pPr>
    </w:lvl>
    <w:lvl w:ilvl="3" w:tplc="0409000F" w:tentative="1">
      <w:start w:val="1"/>
      <w:numFmt w:val="decimal"/>
      <w:lvlText w:val="%4."/>
      <w:lvlJc w:val="left"/>
      <w:pPr>
        <w:ind w:left="3552" w:hanging="360"/>
      </w:pPr>
    </w:lvl>
    <w:lvl w:ilvl="4" w:tplc="04090019" w:tentative="1">
      <w:start w:val="1"/>
      <w:numFmt w:val="lowerLetter"/>
      <w:lvlText w:val="%5."/>
      <w:lvlJc w:val="left"/>
      <w:pPr>
        <w:ind w:left="4272" w:hanging="360"/>
      </w:pPr>
    </w:lvl>
    <w:lvl w:ilvl="5" w:tplc="0409001B" w:tentative="1">
      <w:start w:val="1"/>
      <w:numFmt w:val="lowerRoman"/>
      <w:lvlText w:val="%6."/>
      <w:lvlJc w:val="right"/>
      <w:pPr>
        <w:ind w:left="4992" w:hanging="180"/>
      </w:pPr>
    </w:lvl>
    <w:lvl w:ilvl="6" w:tplc="0409000F" w:tentative="1">
      <w:start w:val="1"/>
      <w:numFmt w:val="decimal"/>
      <w:lvlText w:val="%7."/>
      <w:lvlJc w:val="left"/>
      <w:pPr>
        <w:ind w:left="5712" w:hanging="360"/>
      </w:pPr>
    </w:lvl>
    <w:lvl w:ilvl="7" w:tplc="04090019" w:tentative="1">
      <w:start w:val="1"/>
      <w:numFmt w:val="lowerLetter"/>
      <w:lvlText w:val="%8."/>
      <w:lvlJc w:val="left"/>
      <w:pPr>
        <w:ind w:left="6432" w:hanging="360"/>
      </w:pPr>
    </w:lvl>
    <w:lvl w:ilvl="8" w:tplc="0409001B" w:tentative="1">
      <w:start w:val="1"/>
      <w:numFmt w:val="lowerRoman"/>
      <w:lvlText w:val="%9."/>
      <w:lvlJc w:val="right"/>
      <w:pPr>
        <w:ind w:left="7152" w:hanging="180"/>
      </w:pPr>
    </w:lvl>
  </w:abstractNum>
  <w:abstractNum w:abstractNumId="7">
    <w:nsid w:val="20F50BB5"/>
    <w:multiLevelType w:val="hybridMultilevel"/>
    <w:tmpl w:val="27A89AE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21C5337D"/>
    <w:multiLevelType w:val="hybridMultilevel"/>
    <w:tmpl w:val="A3546A4A"/>
    <w:lvl w:ilvl="0" w:tplc="B410644E">
      <w:start w:val="368"/>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1A51B1"/>
    <w:multiLevelType w:val="hybridMultilevel"/>
    <w:tmpl w:val="4DC28D1E"/>
    <w:lvl w:ilvl="0" w:tplc="04090005">
      <w:start w:val="1"/>
      <w:numFmt w:val="bullet"/>
      <w:lvlText w:val=""/>
      <w:lvlJc w:val="left"/>
      <w:pPr>
        <w:ind w:left="1778" w:hanging="360"/>
      </w:pPr>
      <w:rPr>
        <w:rFonts w:ascii="Wingdings" w:hAnsi="Wingdings"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0">
    <w:nsid w:val="244E7B1C"/>
    <w:multiLevelType w:val="hybridMultilevel"/>
    <w:tmpl w:val="05B2CF32"/>
    <w:lvl w:ilvl="0" w:tplc="A70C1438">
      <w:start w:val="1"/>
      <w:numFmt w:val="upperRoman"/>
      <w:lvlText w:val="BAB %1."/>
      <w:lvlJc w:val="left"/>
      <w:pPr>
        <w:tabs>
          <w:tab w:val="num" w:pos="2700"/>
        </w:tabs>
        <w:ind w:left="2700" w:hanging="360"/>
      </w:pPr>
      <w:rPr>
        <w:rFonts w:hint="default"/>
      </w:rPr>
    </w:lvl>
    <w:lvl w:ilvl="1" w:tplc="3D14A7D8">
      <w:start w:val="1"/>
      <w:numFmt w:val="upperLetter"/>
      <w:lvlText w:val="%2."/>
      <w:lvlJc w:val="left"/>
      <w:pPr>
        <w:tabs>
          <w:tab w:val="num" w:pos="1440"/>
        </w:tabs>
        <w:ind w:left="1440" w:hanging="360"/>
      </w:pPr>
      <w:rPr>
        <w:rFonts w:ascii="Lucida Sans Unicode" w:hAnsi="Lucida Sans Unicode" w:cs="Times New Roman" w:hint="default"/>
      </w:rPr>
    </w:lvl>
    <w:lvl w:ilvl="2" w:tplc="F95A8F28">
      <w:start w:val="1"/>
      <w:numFmt w:val="decimal"/>
      <w:lvlText w:val="%3."/>
      <w:lvlJc w:val="left"/>
      <w:pPr>
        <w:tabs>
          <w:tab w:val="num" w:pos="2340"/>
        </w:tabs>
        <w:ind w:left="2340" w:hanging="360"/>
      </w:pPr>
      <w:rPr>
        <w:rFonts w:hint="default"/>
      </w:rPr>
    </w:lvl>
    <w:lvl w:ilvl="3" w:tplc="0FD0E8FE">
      <w:start w:val="1"/>
      <w:numFmt w:val="decimal"/>
      <w:lvlText w:val="%4."/>
      <w:lvlJc w:val="left"/>
      <w:pPr>
        <w:tabs>
          <w:tab w:val="num" w:pos="2880"/>
        </w:tabs>
        <w:ind w:left="2880" w:hanging="360"/>
      </w:pPr>
      <w:rPr>
        <w:rFonts w:hint="default"/>
      </w:rPr>
    </w:lvl>
    <w:lvl w:ilvl="4" w:tplc="378A1F7C">
      <w:start w:val="1"/>
      <w:numFmt w:val="lowerLetter"/>
      <w:lvlText w:val="%5."/>
      <w:lvlJc w:val="left"/>
      <w:pPr>
        <w:tabs>
          <w:tab w:val="num" w:pos="1260"/>
        </w:tabs>
        <w:ind w:left="1260" w:hanging="360"/>
      </w:pPr>
      <w:rPr>
        <w:rFonts w:ascii="Lucida Sans" w:hAnsi="Lucida Sans" w:cs="Times New Roman" w:hint="default"/>
        <w:sz w:val="18"/>
        <w:szCs w:val="18"/>
      </w:rPr>
    </w:lvl>
    <w:lvl w:ilvl="5" w:tplc="C6DA0AE8">
      <w:start w:val="1"/>
      <w:numFmt w:val="lowerLetter"/>
      <w:lvlText w:val="%6)"/>
      <w:lvlJc w:val="left"/>
      <w:pPr>
        <w:tabs>
          <w:tab w:val="num" w:pos="4500"/>
        </w:tabs>
        <w:ind w:left="4500" w:hanging="360"/>
      </w:pPr>
      <w:rPr>
        <w:rFonts w:hint="default"/>
      </w:rPr>
    </w:lvl>
    <w:lvl w:ilvl="6" w:tplc="77F454E4">
      <w:start w:val="1"/>
      <w:numFmt w:val="decimal"/>
      <w:lvlText w:val="%7)"/>
      <w:lvlJc w:val="left"/>
      <w:pPr>
        <w:tabs>
          <w:tab w:val="num" w:pos="5070"/>
        </w:tabs>
        <w:ind w:left="5070" w:hanging="390"/>
      </w:pPr>
      <w:rPr>
        <w:rFonts w:ascii="Lucida Sans" w:hAnsi="Lucida Sans" w:cs="Times New Roman" w:hint="default"/>
        <w:sz w:val="18"/>
        <w:szCs w:val="18"/>
      </w:rPr>
    </w:lvl>
    <w:lvl w:ilvl="7" w:tplc="15968352">
      <w:start w:val="1"/>
      <w:numFmt w:val="lowerLetter"/>
      <w:lvlText w:val="(%8)"/>
      <w:lvlJc w:val="left"/>
      <w:pPr>
        <w:tabs>
          <w:tab w:val="num" w:pos="5775"/>
        </w:tabs>
        <w:ind w:left="5775" w:hanging="375"/>
      </w:pPr>
      <w:rPr>
        <w:rFonts w:hint="default"/>
      </w:rPr>
    </w:lvl>
    <w:lvl w:ilvl="8" w:tplc="F1E47CB8">
      <w:start w:val="1"/>
      <w:numFmt w:val="bullet"/>
      <w:lvlText w:val="-"/>
      <w:lvlJc w:val="left"/>
      <w:pPr>
        <w:tabs>
          <w:tab w:val="num" w:pos="6720"/>
        </w:tabs>
        <w:ind w:left="6720" w:hanging="420"/>
      </w:pPr>
      <w:rPr>
        <w:rFonts w:ascii="Lucida Sans Unicode" w:eastAsia="SimSun" w:hAnsi="Lucida Sans Unicode" w:cs="Lucida Sans Unicode" w:hint="default"/>
      </w:rPr>
    </w:lvl>
  </w:abstractNum>
  <w:abstractNum w:abstractNumId="11">
    <w:nsid w:val="27F81C22"/>
    <w:multiLevelType w:val="hybridMultilevel"/>
    <w:tmpl w:val="E3F235DA"/>
    <w:lvl w:ilvl="0" w:tplc="FFFFFFFF">
      <w:start w:val="1"/>
      <w:numFmt w:val="lowerLetter"/>
      <w:lvlText w:val="%1)"/>
      <w:lvlJc w:val="left"/>
      <w:pPr>
        <w:tabs>
          <w:tab w:val="num" w:pos="1482"/>
        </w:tabs>
        <w:ind w:left="1482" w:hanging="360"/>
      </w:pPr>
      <w:rPr>
        <w:rFonts w:hint="default"/>
      </w:rPr>
    </w:lvl>
    <w:lvl w:ilvl="1" w:tplc="FFFFFFFF" w:tentative="1">
      <w:start w:val="1"/>
      <w:numFmt w:val="lowerLetter"/>
      <w:lvlText w:val="%2."/>
      <w:lvlJc w:val="left"/>
      <w:pPr>
        <w:tabs>
          <w:tab w:val="num" w:pos="1122"/>
        </w:tabs>
        <w:ind w:left="1122" w:hanging="360"/>
      </w:pPr>
    </w:lvl>
    <w:lvl w:ilvl="2" w:tplc="FFFFFFFF" w:tentative="1">
      <w:start w:val="1"/>
      <w:numFmt w:val="lowerRoman"/>
      <w:lvlText w:val="%3."/>
      <w:lvlJc w:val="right"/>
      <w:pPr>
        <w:tabs>
          <w:tab w:val="num" w:pos="1842"/>
        </w:tabs>
        <w:ind w:left="1842" w:hanging="180"/>
      </w:pPr>
    </w:lvl>
    <w:lvl w:ilvl="3" w:tplc="FFFFFFFF" w:tentative="1">
      <w:start w:val="1"/>
      <w:numFmt w:val="decimal"/>
      <w:lvlText w:val="%4."/>
      <w:lvlJc w:val="left"/>
      <w:pPr>
        <w:tabs>
          <w:tab w:val="num" w:pos="2562"/>
        </w:tabs>
        <w:ind w:left="2562" w:hanging="360"/>
      </w:pPr>
    </w:lvl>
    <w:lvl w:ilvl="4" w:tplc="FFFFFFFF" w:tentative="1">
      <w:start w:val="1"/>
      <w:numFmt w:val="lowerLetter"/>
      <w:lvlText w:val="%5."/>
      <w:lvlJc w:val="left"/>
      <w:pPr>
        <w:tabs>
          <w:tab w:val="num" w:pos="3282"/>
        </w:tabs>
        <w:ind w:left="3282" w:hanging="360"/>
      </w:pPr>
    </w:lvl>
    <w:lvl w:ilvl="5" w:tplc="FFFFFFFF" w:tentative="1">
      <w:start w:val="1"/>
      <w:numFmt w:val="lowerRoman"/>
      <w:lvlText w:val="%6."/>
      <w:lvlJc w:val="right"/>
      <w:pPr>
        <w:tabs>
          <w:tab w:val="num" w:pos="4002"/>
        </w:tabs>
        <w:ind w:left="4002" w:hanging="180"/>
      </w:pPr>
    </w:lvl>
    <w:lvl w:ilvl="6" w:tplc="FFFFFFFF" w:tentative="1">
      <w:start w:val="1"/>
      <w:numFmt w:val="decimal"/>
      <w:lvlText w:val="%7."/>
      <w:lvlJc w:val="left"/>
      <w:pPr>
        <w:tabs>
          <w:tab w:val="num" w:pos="4722"/>
        </w:tabs>
        <w:ind w:left="4722" w:hanging="360"/>
      </w:pPr>
    </w:lvl>
    <w:lvl w:ilvl="7" w:tplc="FFFFFFFF" w:tentative="1">
      <w:start w:val="1"/>
      <w:numFmt w:val="lowerLetter"/>
      <w:lvlText w:val="%8."/>
      <w:lvlJc w:val="left"/>
      <w:pPr>
        <w:tabs>
          <w:tab w:val="num" w:pos="5442"/>
        </w:tabs>
        <w:ind w:left="5442" w:hanging="360"/>
      </w:pPr>
    </w:lvl>
    <w:lvl w:ilvl="8" w:tplc="FFFFFFFF" w:tentative="1">
      <w:start w:val="1"/>
      <w:numFmt w:val="lowerRoman"/>
      <w:lvlText w:val="%9."/>
      <w:lvlJc w:val="right"/>
      <w:pPr>
        <w:tabs>
          <w:tab w:val="num" w:pos="6162"/>
        </w:tabs>
        <w:ind w:left="6162" w:hanging="180"/>
      </w:pPr>
    </w:lvl>
  </w:abstractNum>
  <w:abstractNum w:abstractNumId="12">
    <w:nsid w:val="28284B61"/>
    <w:multiLevelType w:val="hybridMultilevel"/>
    <w:tmpl w:val="8B62947E"/>
    <w:lvl w:ilvl="0" w:tplc="5240D46E">
      <w:start w:val="1"/>
      <w:numFmt w:val="lowerLetter"/>
      <w:lvlText w:val="%1."/>
      <w:lvlJc w:val="left"/>
      <w:pPr>
        <w:tabs>
          <w:tab w:val="num" w:pos="-15"/>
        </w:tabs>
        <w:ind w:left="705" w:hanging="360"/>
      </w:pPr>
      <w:rPr>
        <w:rFonts w:hint="default"/>
      </w:rPr>
    </w:lvl>
    <w:lvl w:ilvl="1" w:tplc="04090019" w:tentative="1">
      <w:start w:val="1"/>
      <w:numFmt w:val="lowerLetter"/>
      <w:lvlText w:val="%2."/>
      <w:lvlJc w:val="left"/>
      <w:pPr>
        <w:tabs>
          <w:tab w:val="num" w:pos="1785"/>
        </w:tabs>
        <w:ind w:left="1785" w:hanging="360"/>
      </w:pPr>
    </w:lvl>
    <w:lvl w:ilvl="2" w:tplc="0409001B" w:tentative="1">
      <w:start w:val="1"/>
      <w:numFmt w:val="lowerRoman"/>
      <w:lvlText w:val="%3."/>
      <w:lvlJc w:val="right"/>
      <w:pPr>
        <w:tabs>
          <w:tab w:val="num" w:pos="2505"/>
        </w:tabs>
        <w:ind w:left="2505" w:hanging="180"/>
      </w:pPr>
    </w:lvl>
    <w:lvl w:ilvl="3" w:tplc="0409000F" w:tentative="1">
      <w:start w:val="1"/>
      <w:numFmt w:val="decimal"/>
      <w:lvlText w:val="%4."/>
      <w:lvlJc w:val="left"/>
      <w:pPr>
        <w:tabs>
          <w:tab w:val="num" w:pos="3225"/>
        </w:tabs>
        <w:ind w:left="3225" w:hanging="360"/>
      </w:pPr>
    </w:lvl>
    <w:lvl w:ilvl="4" w:tplc="04090019" w:tentative="1">
      <w:start w:val="1"/>
      <w:numFmt w:val="lowerLetter"/>
      <w:lvlText w:val="%5."/>
      <w:lvlJc w:val="left"/>
      <w:pPr>
        <w:tabs>
          <w:tab w:val="num" w:pos="3945"/>
        </w:tabs>
        <w:ind w:left="3945" w:hanging="360"/>
      </w:pPr>
    </w:lvl>
    <w:lvl w:ilvl="5" w:tplc="0409001B" w:tentative="1">
      <w:start w:val="1"/>
      <w:numFmt w:val="lowerRoman"/>
      <w:lvlText w:val="%6."/>
      <w:lvlJc w:val="right"/>
      <w:pPr>
        <w:tabs>
          <w:tab w:val="num" w:pos="4665"/>
        </w:tabs>
        <w:ind w:left="4665" w:hanging="180"/>
      </w:pPr>
    </w:lvl>
    <w:lvl w:ilvl="6" w:tplc="0409000F" w:tentative="1">
      <w:start w:val="1"/>
      <w:numFmt w:val="decimal"/>
      <w:lvlText w:val="%7."/>
      <w:lvlJc w:val="left"/>
      <w:pPr>
        <w:tabs>
          <w:tab w:val="num" w:pos="5385"/>
        </w:tabs>
        <w:ind w:left="5385" w:hanging="360"/>
      </w:pPr>
    </w:lvl>
    <w:lvl w:ilvl="7" w:tplc="04090019" w:tentative="1">
      <w:start w:val="1"/>
      <w:numFmt w:val="lowerLetter"/>
      <w:lvlText w:val="%8."/>
      <w:lvlJc w:val="left"/>
      <w:pPr>
        <w:tabs>
          <w:tab w:val="num" w:pos="6105"/>
        </w:tabs>
        <w:ind w:left="6105" w:hanging="360"/>
      </w:pPr>
    </w:lvl>
    <w:lvl w:ilvl="8" w:tplc="0409001B" w:tentative="1">
      <w:start w:val="1"/>
      <w:numFmt w:val="lowerRoman"/>
      <w:lvlText w:val="%9."/>
      <w:lvlJc w:val="right"/>
      <w:pPr>
        <w:tabs>
          <w:tab w:val="num" w:pos="6825"/>
        </w:tabs>
        <w:ind w:left="6825" w:hanging="180"/>
      </w:pPr>
    </w:lvl>
  </w:abstractNum>
  <w:abstractNum w:abstractNumId="13">
    <w:nsid w:val="29A26B01"/>
    <w:multiLevelType w:val="hybridMultilevel"/>
    <w:tmpl w:val="83E8C548"/>
    <w:lvl w:ilvl="0" w:tplc="04090019">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371DA0"/>
    <w:multiLevelType w:val="hybridMultilevel"/>
    <w:tmpl w:val="559CA32A"/>
    <w:lvl w:ilvl="0" w:tplc="04090019">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2BD11F06"/>
    <w:multiLevelType w:val="hybridMultilevel"/>
    <w:tmpl w:val="DFA412C0"/>
    <w:lvl w:ilvl="0" w:tplc="FFFFFFFF">
      <w:start w:val="1"/>
      <w:numFmt w:val="lowerLetter"/>
      <w:lvlText w:val="%1."/>
      <w:lvlJc w:val="left"/>
      <w:pPr>
        <w:tabs>
          <w:tab w:val="num" w:pos="1080"/>
        </w:tabs>
        <w:ind w:left="1080" w:hanging="360"/>
      </w:pPr>
      <w:rPr>
        <w:rFonts w:hint="default"/>
        <w:b w:val="0"/>
      </w:rPr>
    </w:lvl>
    <w:lvl w:ilvl="1" w:tplc="FFFFFFFF">
      <w:start w:val="1"/>
      <w:numFmt w:val="lowerLetter"/>
      <w:lvlText w:val="%2)"/>
      <w:lvlJc w:val="left"/>
      <w:pPr>
        <w:tabs>
          <w:tab w:val="num" w:pos="-360"/>
        </w:tabs>
        <w:ind w:left="-360" w:hanging="360"/>
      </w:pPr>
      <w:rPr>
        <w:rFonts w:hint="default"/>
      </w:rPr>
    </w:lvl>
    <w:lvl w:ilvl="2" w:tplc="FFFFFFFF">
      <w:start w:val="1"/>
      <w:numFmt w:val="lowerRoman"/>
      <w:lvlText w:val="%3."/>
      <w:lvlJc w:val="right"/>
      <w:pPr>
        <w:tabs>
          <w:tab w:val="num" w:pos="360"/>
        </w:tabs>
        <w:ind w:left="360" w:hanging="180"/>
      </w:pPr>
    </w:lvl>
    <w:lvl w:ilvl="3" w:tplc="FFFFFFFF">
      <w:start w:val="1"/>
      <w:numFmt w:val="decimal"/>
      <w:lvlText w:val="%4."/>
      <w:lvlJc w:val="left"/>
      <w:pPr>
        <w:tabs>
          <w:tab w:val="num" w:pos="1080"/>
        </w:tabs>
        <w:ind w:left="1080" w:hanging="360"/>
      </w:pPr>
    </w:lvl>
    <w:lvl w:ilvl="4" w:tplc="FFFFFFFF">
      <w:start w:val="1"/>
      <w:numFmt w:val="lowerLetter"/>
      <w:lvlText w:val="%5."/>
      <w:lvlJc w:val="left"/>
      <w:pPr>
        <w:tabs>
          <w:tab w:val="num" w:pos="1800"/>
        </w:tabs>
        <w:ind w:left="1800" w:hanging="360"/>
      </w:pPr>
    </w:lvl>
    <w:lvl w:ilvl="5" w:tplc="FFFFFFFF" w:tentative="1">
      <w:start w:val="1"/>
      <w:numFmt w:val="lowerRoman"/>
      <w:lvlText w:val="%6."/>
      <w:lvlJc w:val="right"/>
      <w:pPr>
        <w:tabs>
          <w:tab w:val="num" w:pos="2520"/>
        </w:tabs>
        <w:ind w:left="2520" w:hanging="180"/>
      </w:pPr>
    </w:lvl>
    <w:lvl w:ilvl="6" w:tplc="FFFFFFFF" w:tentative="1">
      <w:start w:val="1"/>
      <w:numFmt w:val="decimal"/>
      <w:lvlText w:val="%7."/>
      <w:lvlJc w:val="left"/>
      <w:pPr>
        <w:tabs>
          <w:tab w:val="num" w:pos="3240"/>
        </w:tabs>
        <w:ind w:left="3240" w:hanging="360"/>
      </w:pPr>
    </w:lvl>
    <w:lvl w:ilvl="7" w:tplc="FFFFFFFF" w:tentative="1">
      <w:start w:val="1"/>
      <w:numFmt w:val="lowerLetter"/>
      <w:lvlText w:val="%8."/>
      <w:lvlJc w:val="left"/>
      <w:pPr>
        <w:tabs>
          <w:tab w:val="num" w:pos="3960"/>
        </w:tabs>
        <w:ind w:left="3960" w:hanging="360"/>
      </w:pPr>
    </w:lvl>
    <w:lvl w:ilvl="8" w:tplc="FFFFFFFF" w:tentative="1">
      <w:start w:val="1"/>
      <w:numFmt w:val="lowerRoman"/>
      <w:lvlText w:val="%9."/>
      <w:lvlJc w:val="right"/>
      <w:pPr>
        <w:tabs>
          <w:tab w:val="num" w:pos="4680"/>
        </w:tabs>
        <w:ind w:left="4680" w:hanging="180"/>
      </w:pPr>
    </w:lvl>
  </w:abstractNum>
  <w:abstractNum w:abstractNumId="16">
    <w:nsid w:val="2CE929A8"/>
    <w:multiLevelType w:val="hybridMultilevel"/>
    <w:tmpl w:val="27A89AE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303E02D5"/>
    <w:multiLevelType w:val="hybridMultilevel"/>
    <w:tmpl w:val="9470F5DA"/>
    <w:lvl w:ilvl="0" w:tplc="FFFFFFFF">
      <w:start w:val="1"/>
      <w:numFmt w:val="lowerLetter"/>
      <w:lvlText w:val="%1)"/>
      <w:lvlJc w:val="left"/>
      <w:pPr>
        <w:tabs>
          <w:tab w:val="num" w:pos="1482"/>
        </w:tabs>
        <w:ind w:left="1482" w:hanging="360"/>
      </w:pPr>
      <w:rPr>
        <w:rFonts w:hint="default"/>
      </w:rPr>
    </w:lvl>
    <w:lvl w:ilvl="1" w:tplc="FFFFFFFF" w:tentative="1">
      <w:start w:val="1"/>
      <w:numFmt w:val="lowerLetter"/>
      <w:lvlText w:val="%2."/>
      <w:lvlJc w:val="left"/>
      <w:pPr>
        <w:tabs>
          <w:tab w:val="num" w:pos="582"/>
        </w:tabs>
        <w:ind w:left="582" w:hanging="360"/>
      </w:pPr>
    </w:lvl>
    <w:lvl w:ilvl="2" w:tplc="FFFFFFFF" w:tentative="1">
      <w:start w:val="1"/>
      <w:numFmt w:val="lowerRoman"/>
      <w:lvlText w:val="%3."/>
      <w:lvlJc w:val="right"/>
      <w:pPr>
        <w:tabs>
          <w:tab w:val="num" w:pos="1302"/>
        </w:tabs>
        <w:ind w:left="1302" w:hanging="180"/>
      </w:pPr>
    </w:lvl>
    <w:lvl w:ilvl="3" w:tplc="FFFFFFFF" w:tentative="1">
      <w:start w:val="1"/>
      <w:numFmt w:val="decimal"/>
      <w:lvlText w:val="%4."/>
      <w:lvlJc w:val="left"/>
      <w:pPr>
        <w:tabs>
          <w:tab w:val="num" w:pos="2022"/>
        </w:tabs>
        <w:ind w:left="2022" w:hanging="360"/>
      </w:pPr>
    </w:lvl>
    <w:lvl w:ilvl="4" w:tplc="FFFFFFFF" w:tentative="1">
      <w:start w:val="1"/>
      <w:numFmt w:val="lowerLetter"/>
      <w:lvlText w:val="%5."/>
      <w:lvlJc w:val="left"/>
      <w:pPr>
        <w:tabs>
          <w:tab w:val="num" w:pos="2742"/>
        </w:tabs>
        <w:ind w:left="2742" w:hanging="360"/>
      </w:pPr>
    </w:lvl>
    <w:lvl w:ilvl="5" w:tplc="FFFFFFFF" w:tentative="1">
      <w:start w:val="1"/>
      <w:numFmt w:val="lowerRoman"/>
      <w:lvlText w:val="%6."/>
      <w:lvlJc w:val="right"/>
      <w:pPr>
        <w:tabs>
          <w:tab w:val="num" w:pos="3462"/>
        </w:tabs>
        <w:ind w:left="3462" w:hanging="180"/>
      </w:pPr>
    </w:lvl>
    <w:lvl w:ilvl="6" w:tplc="FFFFFFFF" w:tentative="1">
      <w:start w:val="1"/>
      <w:numFmt w:val="decimal"/>
      <w:lvlText w:val="%7."/>
      <w:lvlJc w:val="left"/>
      <w:pPr>
        <w:tabs>
          <w:tab w:val="num" w:pos="4182"/>
        </w:tabs>
        <w:ind w:left="4182" w:hanging="360"/>
      </w:pPr>
    </w:lvl>
    <w:lvl w:ilvl="7" w:tplc="FFFFFFFF" w:tentative="1">
      <w:start w:val="1"/>
      <w:numFmt w:val="lowerLetter"/>
      <w:lvlText w:val="%8."/>
      <w:lvlJc w:val="left"/>
      <w:pPr>
        <w:tabs>
          <w:tab w:val="num" w:pos="4902"/>
        </w:tabs>
        <w:ind w:left="4902" w:hanging="360"/>
      </w:pPr>
    </w:lvl>
    <w:lvl w:ilvl="8" w:tplc="FFFFFFFF" w:tentative="1">
      <w:start w:val="1"/>
      <w:numFmt w:val="lowerRoman"/>
      <w:lvlText w:val="%9."/>
      <w:lvlJc w:val="right"/>
      <w:pPr>
        <w:tabs>
          <w:tab w:val="num" w:pos="5622"/>
        </w:tabs>
        <w:ind w:left="5622" w:hanging="180"/>
      </w:pPr>
    </w:lvl>
  </w:abstractNum>
  <w:abstractNum w:abstractNumId="18">
    <w:nsid w:val="367279EF"/>
    <w:multiLevelType w:val="hybridMultilevel"/>
    <w:tmpl w:val="26201AD4"/>
    <w:lvl w:ilvl="0" w:tplc="FFFFFFFF">
      <w:start w:val="1"/>
      <w:numFmt w:val="upperLetter"/>
      <w:lvlText w:val="%1."/>
      <w:lvlJc w:val="left"/>
      <w:pPr>
        <w:tabs>
          <w:tab w:val="num" w:pos="360"/>
        </w:tabs>
        <w:ind w:left="360" w:hanging="360"/>
      </w:pPr>
      <w:rPr>
        <w:rFonts w:hint="default"/>
      </w:rPr>
    </w:lvl>
    <w:lvl w:ilvl="1" w:tplc="FFFFFFFF">
      <w:start w:val="5"/>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416A2F02"/>
    <w:multiLevelType w:val="hybridMultilevel"/>
    <w:tmpl w:val="1666C3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30F6842"/>
    <w:multiLevelType w:val="hybridMultilevel"/>
    <w:tmpl w:val="CF42C194"/>
    <w:lvl w:ilvl="0" w:tplc="FFFFFFFF">
      <w:start w:val="1"/>
      <w:numFmt w:val="decimal"/>
      <w:lvlText w:val="%1)"/>
      <w:lvlJc w:val="left"/>
      <w:pPr>
        <w:tabs>
          <w:tab w:val="num" w:pos="1440"/>
        </w:tabs>
        <w:ind w:left="144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44C15F04"/>
    <w:multiLevelType w:val="hybridMultilevel"/>
    <w:tmpl w:val="7494E320"/>
    <w:lvl w:ilvl="0" w:tplc="849E4020">
      <w:start w:val="1"/>
      <w:numFmt w:val="lowerLetter"/>
      <w:lvlText w:val="%1."/>
      <w:lvlJc w:val="left"/>
      <w:pPr>
        <w:ind w:left="752" w:hanging="360"/>
      </w:pPr>
      <w:rPr>
        <w:rFonts w:hint="default"/>
      </w:rPr>
    </w:lvl>
    <w:lvl w:ilvl="1" w:tplc="04090019" w:tentative="1">
      <w:start w:val="1"/>
      <w:numFmt w:val="lowerLetter"/>
      <w:lvlText w:val="%2."/>
      <w:lvlJc w:val="left"/>
      <w:pPr>
        <w:ind w:left="1472" w:hanging="360"/>
      </w:pPr>
    </w:lvl>
    <w:lvl w:ilvl="2" w:tplc="0409001B" w:tentative="1">
      <w:start w:val="1"/>
      <w:numFmt w:val="lowerRoman"/>
      <w:lvlText w:val="%3."/>
      <w:lvlJc w:val="right"/>
      <w:pPr>
        <w:ind w:left="2192" w:hanging="180"/>
      </w:pPr>
    </w:lvl>
    <w:lvl w:ilvl="3" w:tplc="0409000F" w:tentative="1">
      <w:start w:val="1"/>
      <w:numFmt w:val="decimal"/>
      <w:lvlText w:val="%4."/>
      <w:lvlJc w:val="left"/>
      <w:pPr>
        <w:ind w:left="2912" w:hanging="360"/>
      </w:pPr>
    </w:lvl>
    <w:lvl w:ilvl="4" w:tplc="04090019" w:tentative="1">
      <w:start w:val="1"/>
      <w:numFmt w:val="lowerLetter"/>
      <w:lvlText w:val="%5."/>
      <w:lvlJc w:val="left"/>
      <w:pPr>
        <w:ind w:left="3632" w:hanging="360"/>
      </w:pPr>
    </w:lvl>
    <w:lvl w:ilvl="5" w:tplc="0409001B" w:tentative="1">
      <w:start w:val="1"/>
      <w:numFmt w:val="lowerRoman"/>
      <w:lvlText w:val="%6."/>
      <w:lvlJc w:val="right"/>
      <w:pPr>
        <w:ind w:left="4352" w:hanging="180"/>
      </w:pPr>
    </w:lvl>
    <w:lvl w:ilvl="6" w:tplc="0409000F" w:tentative="1">
      <w:start w:val="1"/>
      <w:numFmt w:val="decimal"/>
      <w:lvlText w:val="%7."/>
      <w:lvlJc w:val="left"/>
      <w:pPr>
        <w:ind w:left="5072" w:hanging="360"/>
      </w:pPr>
    </w:lvl>
    <w:lvl w:ilvl="7" w:tplc="04090019" w:tentative="1">
      <w:start w:val="1"/>
      <w:numFmt w:val="lowerLetter"/>
      <w:lvlText w:val="%8."/>
      <w:lvlJc w:val="left"/>
      <w:pPr>
        <w:ind w:left="5792" w:hanging="360"/>
      </w:pPr>
    </w:lvl>
    <w:lvl w:ilvl="8" w:tplc="0409001B" w:tentative="1">
      <w:start w:val="1"/>
      <w:numFmt w:val="lowerRoman"/>
      <w:lvlText w:val="%9."/>
      <w:lvlJc w:val="right"/>
      <w:pPr>
        <w:ind w:left="6512" w:hanging="180"/>
      </w:pPr>
    </w:lvl>
  </w:abstractNum>
  <w:abstractNum w:abstractNumId="22">
    <w:nsid w:val="4A2D76FB"/>
    <w:multiLevelType w:val="hybridMultilevel"/>
    <w:tmpl w:val="8864E26A"/>
    <w:lvl w:ilvl="0" w:tplc="FFFFFFFF">
      <w:start w:val="1"/>
      <w:numFmt w:val="lowerLetter"/>
      <w:lvlText w:val="%1."/>
      <w:lvlJc w:val="left"/>
      <w:pPr>
        <w:tabs>
          <w:tab w:val="num" w:pos="1080"/>
        </w:tabs>
        <w:ind w:left="1080" w:hanging="360"/>
      </w:pPr>
      <w:rPr>
        <w:rFonts w:hint="default"/>
      </w:rPr>
    </w:lvl>
    <w:lvl w:ilvl="1" w:tplc="FFFFFFFF">
      <w:start w:val="1"/>
      <w:numFmt w:val="decimal"/>
      <w:lvlText w:val="%2)"/>
      <w:lvlJc w:val="left"/>
      <w:pPr>
        <w:tabs>
          <w:tab w:val="num" w:pos="2160"/>
        </w:tabs>
        <w:ind w:left="2160" w:hanging="360"/>
      </w:pPr>
      <w:rPr>
        <w:rFonts w:hint="default"/>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3">
    <w:nsid w:val="4ADC0FFD"/>
    <w:multiLevelType w:val="hybridMultilevel"/>
    <w:tmpl w:val="D23A96DA"/>
    <w:lvl w:ilvl="0" w:tplc="04210015">
      <w:start w:val="4"/>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4FC27FD3"/>
    <w:multiLevelType w:val="hybridMultilevel"/>
    <w:tmpl w:val="59C6832A"/>
    <w:lvl w:ilvl="0" w:tplc="77CC6DF6">
      <w:start w:val="1"/>
      <w:numFmt w:val="decimal"/>
      <w:lvlText w:val="%1)"/>
      <w:lvlJc w:val="left"/>
      <w:pPr>
        <w:tabs>
          <w:tab w:val="num" w:pos="1470"/>
        </w:tabs>
        <w:ind w:left="1470" w:hanging="390"/>
      </w:pPr>
      <w:rPr>
        <w:rFonts w:ascii="Calibri" w:hAnsi="Calibri" w:cs="Times New Roman" w:hint="default"/>
        <w:sz w:val="22"/>
        <w:szCs w:val="22"/>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720"/>
        </w:tabs>
        <w:ind w:left="-720" w:hanging="360"/>
      </w:pPr>
    </w:lvl>
    <w:lvl w:ilvl="4" w:tplc="04090019" w:tentative="1">
      <w:start w:val="1"/>
      <w:numFmt w:val="lowerLetter"/>
      <w:lvlText w:val="%5."/>
      <w:lvlJc w:val="left"/>
      <w:pPr>
        <w:tabs>
          <w:tab w:val="num" w:pos="0"/>
        </w:tabs>
        <w:ind w:left="0" w:hanging="360"/>
      </w:pPr>
    </w:lvl>
    <w:lvl w:ilvl="5" w:tplc="0409001B" w:tentative="1">
      <w:start w:val="1"/>
      <w:numFmt w:val="lowerRoman"/>
      <w:lvlText w:val="%6."/>
      <w:lvlJc w:val="right"/>
      <w:pPr>
        <w:tabs>
          <w:tab w:val="num" w:pos="720"/>
        </w:tabs>
        <w:ind w:left="720" w:hanging="180"/>
      </w:pPr>
    </w:lvl>
    <w:lvl w:ilvl="6" w:tplc="0409000F" w:tentative="1">
      <w:start w:val="1"/>
      <w:numFmt w:val="decimal"/>
      <w:lvlText w:val="%7."/>
      <w:lvlJc w:val="left"/>
      <w:pPr>
        <w:tabs>
          <w:tab w:val="num" w:pos="1440"/>
        </w:tabs>
        <w:ind w:left="1440" w:hanging="360"/>
      </w:pPr>
    </w:lvl>
    <w:lvl w:ilvl="7" w:tplc="04090019" w:tentative="1">
      <w:start w:val="1"/>
      <w:numFmt w:val="lowerLetter"/>
      <w:lvlText w:val="%8."/>
      <w:lvlJc w:val="left"/>
      <w:pPr>
        <w:tabs>
          <w:tab w:val="num" w:pos="2160"/>
        </w:tabs>
        <w:ind w:left="2160" w:hanging="360"/>
      </w:pPr>
    </w:lvl>
    <w:lvl w:ilvl="8" w:tplc="0409001B" w:tentative="1">
      <w:start w:val="1"/>
      <w:numFmt w:val="lowerRoman"/>
      <w:lvlText w:val="%9."/>
      <w:lvlJc w:val="right"/>
      <w:pPr>
        <w:tabs>
          <w:tab w:val="num" w:pos="2880"/>
        </w:tabs>
        <w:ind w:left="2880" w:hanging="180"/>
      </w:pPr>
    </w:lvl>
  </w:abstractNum>
  <w:abstractNum w:abstractNumId="25">
    <w:nsid w:val="5A8C7E8B"/>
    <w:multiLevelType w:val="hybridMultilevel"/>
    <w:tmpl w:val="50C899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AB36130"/>
    <w:multiLevelType w:val="hybridMultilevel"/>
    <w:tmpl w:val="701428C4"/>
    <w:lvl w:ilvl="0" w:tplc="C6DA0AE8">
      <w:start w:val="1"/>
      <w:numFmt w:val="lowerLetter"/>
      <w:lvlText w:val="%1)"/>
      <w:lvlJc w:val="left"/>
      <w:pPr>
        <w:ind w:left="1778" w:hanging="360"/>
      </w:pPr>
      <w:rPr>
        <w:rFonts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7">
    <w:nsid w:val="6AD07E68"/>
    <w:multiLevelType w:val="hybridMultilevel"/>
    <w:tmpl w:val="98FC624E"/>
    <w:lvl w:ilvl="0" w:tplc="83E674D6">
      <w:start w:val="3"/>
      <w:numFmt w:val="decimal"/>
      <w:lvlText w:val="%1."/>
      <w:lvlJc w:val="left"/>
      <w:pPr>
        <w:ind w:left="720" w:hanging="360"/>
      </w:pPr>
      <w:rPr>
        <w:rFonts w:hint="default"/>
        <w:b/>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106EC3"/>
    <w:multiLevelType w:val="hybridMultilevel"/>
    <w:tmpl w:val="311C726A"/>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rPr>
        <w:rFonts w:hint="default"/>
        <w:b w:val="0"/>
      </w:rPr>
    </w:lvl>
    <w:lvl w:ilvl="2" w:tplc="FFFFFFFF">
      <w:start w:val="1"/>
      <w:numFmt w:val="lowerLetter"/>
      <w:lvlText w:val="%3)"/>
      <w:lvlJc w:val="left"/>
      <w:pPr>
        <w:tabs>
          <w:tab w:val="num" w:pos="2340"/>
        </w:tabs>
        <w:ind w:left="2340" w:hanging="360"/>
      </w:pPr>
      <w:rPr>
        <w:rFonts w:hint="default"/>
      </w:rPr>
    </w:lvl>
    <w:lvl w:ilvl="3" w:tplc="FFFFFFFF">
      <w:start w:val="1"/>
      <w:numFmt w:val="lowerLetter"/>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2D63FEF"/>
    <w:multiLevelType w:val="hybridMultilevel"/>
    <w:tmpl w:val="E4B82006"/>
    <w:lvl w:ilvl="0" w:tplc="27985A48">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73653F8A"/>
    <w:multiLevelType w:val="hybridMultilevel"/>
    <w:tmpl w:val="A5E85014"/>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D44673A"/>
    <w:multiLevelType w:val="hybridMultilevel"/>
    <w:tmpl w:val="1666C3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EEF5FE4"/>
    <w:multiLevelType w:val="hybridMultilevel"/>
    <w:tmpl w:val="43D49C16"/>
    <w:lvl w:ilvl="0" w:tplc="F790103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9"/>
  </w:num>
  <w:num w:numId="2">
    <w:abstractNumId w:val="31"/>
  </w:num>
  <w:num w:numId="3">
    <w:abstractNumId w:val="21"/>
  </w:num>
  <w:num w:numId="4">
    <w:abstractNumId w:val="10"/>
  </w:num>
  <w:num w:numId="5">
    <w:abstractNumId w:val="24"/>
  </w:num>
  <w:num w:numId="6">
    <w:abstractNumId w:val="29"/>
  </w:num>
  <w:num w:numId="7">
    <w:abstractNumId w:val="5"/>
  </w:num>
  <w:num w:numId="8">
    <w:abstractNumId w:val="25"/>
  </w:num>
  <w:num w:numId="9">
    <w:abstractNumId w:val="32"/>
  </w:num>
  <w:num w:numId="10">
    <w:abstractNumId w:val="26"/>
  </w:num>
  <w:num w:numId="11">
    <w:abstractNumId w:val="9"/>
  </w:num>
  <w:num w:numId="12">
    <w:abstractNumId w:val="14"/>
  </w:num>
  <w:num w:numId="13">
    <w:abstractNumId w:val="0"/>
  </w:num>
  <w:num w:numId="14">
    <w:abstractNumId w:val="28"/>
  </w:num>
  <w:num w:numId="15">
    <w:abstractNumId w:val="15"/>
  </w:num>
  <w:num w:numId="16">
    <w:abstractNumId w:val="17"/>
  </w:num>
  <w:num w:numId="17">
    <w:abstractNumId w:val="11"/>
  </w:num>
  <w:num w:numId="18">
    <w:abstractNumId w:val="3"/>
  </w:num>
  <w:num w:numId="19">
    <w:abstractNumId w:val="23"/>
  </w:num>
  <w:num w:numId="20">
    <w:abstractNumId w:val="18"/>
  </w:num>
  <w:num w:numId="21">
    <w:abstractNumId w:val="22"/>
  </w:num>
  <w:num w:numId="22">
    <w:abstractNumId w:val="30"/>
  </w:num>
  <w:num w:numId="23">
    <w:abstractNumId w:val="20"/>
  </w:num>
  <w:num w:numId="24">
    <w:abstractNumId w:val="1"/>
  </w:num>
  <w:num w:numId="25">
    <w:abstractNumId w:val="4"/>
  </w:num>
  <w:num w:numId="26">
    <w:abstractNumId w:val="13"/>
  </w:num>
  <w:num w:numId="27">
    <w:abstractNumId w:val="27"/>
  </w:num>
  <w:num w:numId="28">
    <w:abstractNumId w:val="2"/>
  </w:num>
  <w:num w:numId="29">
    <w:abstractNumId w:val="8"/>
  </w:num>
  <w:num w:numId="30">
    <w:abstractNumId w:val="12"/>
  </w:num>
  <w:num w:numId="31">
    <w:abstractNumId w:val="6"/>
  </w:num>
  <w:num w:numId="32">
    <w:abstractNumId w:val="7"/>
  </w:num>
  <w:num w:numId="33">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DC4"/>
    <w:rsid w:val="00002AFD"/>
    <w:rsid w:val="00007C5C"/>
    <w:rsid w:val="00017709"/>
    <w:rsid w:val="00021352"/>
    <w:rsid w:val="000262F8"/>
    <w:rsid w:val="00040E88"/>
    <w:rsid w:val="00041F47"/>
    <w:rsid w:val="0004457E"/>
    <w:rsid w:val="00053615"/>
    <w:rsid w:val="00062AA2"/>
    <w:rsid w:val="00065324"/>
    <w:rsid w:val="00066546"/>
    <w:rsid w:val="00070C31"/>
    <w:rsid w:val="0007155B"/>
    <w:rsid w:val="00074DB4"/>
    <w:rsid w:val="00082DDF"/>
    <w:rsid w:val="00084001"/>
    <w:rsid w:val="000843C8"/>
    <w:rsid w:val="00092992"/>
    <w:rsid w:val="00094286"/>
    <w:rsid w:val="00094D08"/>
    <w:rsid w:val="000A22C9"/>
    <w:rsid w:val="000A6974"/>
    <w:rsid w:val="000B0FAC"/>
    <w:rsid w:val="000C44B5"/>
    <w:rsid w:val="000D32EA"/>
    <w:rsid w:val="000D6216"/>
    <w:rsid w:val="000E313E"/>
    <w:rsid w:val="000E39F8"/>
    <w:rsid w:val="000E6DBF"/>
    <w:rsid w:val="000F05CC"/>
    <w:rsid w:val="000F451E"/>
    <w:rsid w:val="00105857"/>
    <w:rsid w:val="00112B63"/>
    <w:rsid w:val="00117DA1"/>
    <w:rsid w:val="00122174"/>
    <w:rsid w:val="001240EB"/>
    <w:rsid w:val="00126AF7"/>
    <w:rsid w:val="0012747E"/>
    <w:rsid w:val="00142710"/>
    <w:rsid w:val="00160D5A"/>
    <w:rsid w:val="00163F6A"/>
    <w:rsid w:val="001701A5"/>
    <w:rsid w:val="001738FC"/>
    <w:rsid w:val="001765AB"/>
    <w:rsid w:val="00180639"/>
    <w:rsid w:val="00190052"/>
    <w:rsid w:val="00194136"/>
    <w:rsid w:val="00194419"/>
    <w:rsid w:val="001B4B3D"/>
    <w:rsid w:val="001C0019"/>
    <w:rsid w:val="001C15BA"/>
    <w:rsid w:val="001C20D3"/>
    <w:rsid w:val="001C684D"/>
    <w:rsid w:val="001E1D3E"/>
    <w:rsid w:val="001E27C5"/>
    <w:rsid w:val="001E76DB"/>
    <w:rsid w:val="001F302A"/>
    <w:rsid w:val="002215F5"/>
    <w:rsid w:val="00225F76"/>
    <w:rsid w:val="00235E59"/>
    <w:rsid w:val="0024002F"/>
    <w:rsid w:val="00241C59"/>
    <w:rsid w:val="0025150E"/>
    <w:rsid w:val="002536EC"/>
    <w:rsid w:val="002579D5"/>
    <w:rsid w:val="002632BA"/>
    <w:rsid w:val="0026507A"/>
    <w:rsid w:val="00265BB6"/>
    <w:rsid w:val="00265E1B"/>
    <w:rsid w:val="002747B5"/>
    <w:rsid w:val="002756AE"/>
    <w:rsid w:val="00277514"/>
    <w:rsid w:val="002926D2"/>
    <w:rsid w:val="002A2581"/>
    <w:rsid w:val="002B04C2"/>
    <w:rsid w:val="002C1677"/>
    <w:rsid w:val="002D0DE4"/>
    <w:rsid w:val="002D32C5"/>
    <w:rsid w:val="002D3669"/>
    <w:rsid w:val="00310FE7"/>
    <w:rsid w:val="003340DD"/>
    <w:rsid w:val="003362BE"/>
    <w:rsid w:val="00340F88"/>
    <w:rsid w:val="00354991"/>
    <w:rsid w:val="00355023"/>
    <w:rsid w:val="00355485"/>
    <w:rsid w:val="003570FE"/>
    <w:rsid w:val="00361666"/>
    <w:rsid w:val="003670CE"/>
    <w:rsid w:val="00387D66"/>
    <w:rsid w:val="00390E5A"/>
    <w:rsid w:val="0039211F"/>
    <w:rsid w:val="003942E0"/>
    <w:rsid w:val="00395A96"/>
    <w:rsid w:val="003A0189"/>
    <w:rsid w:val="003C04F4"/>
    <w:rsid w:val="003E0D25"/>
    <w:rsid w:val="003E2A72"/>
    <w:rsid w:val="00401487"/>
    <w:rsid w:val="004018D8"/>
    <w:rsid w:val="00403454"/>
    <w:rsid w:val="00413178"/>
    <w:rsid w:val="00421C7E"/>
    <w:rsid w:val="004246EB"/>
    <w:rsid w:val="00427CF1"/>
    <w:rsid w:val="004343E9"/>
    <w:rsid w:val="00440056"/>
    <w:rsid w:val="004517E3"/>
    <w:rsid w:val="004639C8"/>
    <w:rsid w:val="00464A45"/>
    <w:rsid w:val="00465808"/>
    <w:rsid w:val="00477DD0"/>
    <w:rsid w:val="00491610"/>
    <w:rsid w:val="004A07D6"/>
    <w:rsid w:val="004A3C0D"/>
    <w:rsid w:val="004C0DB3"/>
    <w:rsid w:val="004D0197"/>
    <w:rsid w:val="004E7A34"/>
    <w:rsid w:val="005031FB"/>
    <w:rsid w:val="00504955"/>
    <w:rsid w:val="00507B34"/>
    <w:rsid w:val="00513C1F"/>
    <w:rsid w:val="00515150"/>
    <w:rsid w:val="0052067D"/>
    <w:rsid w:val="00526006"/>
    <w:rsid w:val="0054173B"/>
    <w:rsid w:val="00546705"/>
    <w:rsid w:val="00547816"/>
    <w:rsid w:val="00553113"/>
    <w:rsid w:val="00555F2F"/>
    <w:rsid w:val="005659B4"/>
    <w:rsid w:val="00576577"/>
    <w:rsid w:val="005822EE"/>
    <w:rsid w:val="005870C6"/>
    <w:rsid w:val="005949FC"/>
    <w:rsid w:val="0059643D"/>
    <w:rsid w:val="005974B9"/>
    <w:rsid w:val="005A4FAE"/>
    <w:rsid w:val="005B0F6D"/>
    <w:rsid w:val="005C31BE"/>
    <w:rsid w:val="005C41EC"/>
    <w:rsid w:val="005C7558"/>
    <w:rsid w:val="005E00EF"/>
    <w:rsid w:val="005E0FD0"/>
    <w:rsid w:val="005E1512"/>
    <w:rsid w:val="005E245B"/>
    <w:rsid w:val="005E6D41"/>
    <w:rsid w:val="005E7414"/>
    <w:rsid w:val="005F0877"/>
    <w:rsid w:val="005F4B57"/>
    <w:rsid w:val="005F7EFF"/>
    <w:rsid w:val="006000AA"/>
    <w:rsid w:val="00603327"/>
    <w:rsid w:val="00604B3C"/>
    <w:rsid w:val="00637DC6"/>
    <w:rsid w:val="006465D0"/>
    <w:rsid w:val="00653316"/>
    <w:rsid w:val="00670C9E"/>
    <w:rsid w:val="0067592D"/>
    <w:rsid w:val="006820E6"/>
    <w:rsid w:val="006864A8"/>
    <w:rsid w:val="0068666C"/>
    <w:rsid w:val="006A4526"/>
    <w:rsid w:val="006A5FBF"/>
    <w:rsid w:val="006B2225"/>
    <w:rsid w:val="006B721F"/>
    <w:rsid w:val="006C140B"/>
    <w:rsid w:val="006D0857"/>
    <w:rsid w:val="006E3184"/>
    <w:rsid w:val="006E324C"/>
    <w:rsid w:val="006E5129"/>
    <w:rsid w:val="006F173D"/>
    <w:rsid w:val="006F224D"/>
    <w:rsid w:val="006F5D9B"/>
    <w:rsid w:val="007119B9"/>
    <w:rsid w:val="007145C4"/>
    <w:rsid w:val="007173D0"/>
    <w:rsid w:val="00717CC0"/>
    <w:rsid w:val="00735D0D"/>
    <w:rsid w:val="00736012"/>
    <w:rsid w:val="00750E4A"/>
    <w:rsid w:val="0075593A"/>
    <w:rsid w:val="00757A20"/>
    <w:rsid w:val="0077585E"/>
    <w:rsid w:val="00775A22"/>
    <w:rsid w:val="007764A3"/>
    <w:rsid w:val="00777573"/>
    <w:rsid w:val="00782606"/>
    <w:rsid w:val="0078550C"/>
    <w:rsid w:val="00793F5B"/>
    <w:rsid w:val="0079608C"/>
    <w:rsid w:val="007A082A"/>
    <w:rsid w:val="007A4081"/>
    <w:rsid w:val="007A634A"/>
    <w:rsid w:val="007A6A8E"/>
    <w:rsid w:val="007B1F59"/>
    <w:rsid w:val="007C773A"/>
    <w:rsid w:val="007D3F66"/>
    <w:rsid w:val="007F59BF"/>
    <w:rsid w:val="008000C7"/>
    <w:rsid w:val="00812A0E"/>
    <w:rsid w:val="00816C7A"/>
    <w:rsid w:val="00824B80"/>
    <w:rsid w:val="0083739F"/>
    <w:rsid w:val="008453E7"/>
    <w:rsid w:val="00846821"/>
    <w:rsid w:val="00847C68"/>
    <w:rsid w:val="008601C4"/>
    <w:rsid w:val="008645D9"/>
    <w:rsid w:val="00864D22"/>
    <w:rsid w:val="00876301"/>
    <w:rsid w:val="00877602"/>
    <w:rsid w:val="008777B2"/>
    <w:rsid w:val="0087782A"/>
    <w:rsid w:val="00882DC4"/>
    <w:rsid w:val="0088659D"/>
    <w:rsid w:val="008A2727"/>
    <w:rsid w:val="008A759D"/>
    <w:rsid w:val="008B3AAA"/>
    <w:rsid w:val="008B5E31"/>
    <w:rsid w:val="008C175E"/>
    <w:rsid w:val="008C63C0"/>
    <w:rsid w:val="008D1BC6"/>
    <w:rsid w:val="008E7457"/>
    <w:rsid w:val="008F0619"/>
    <w:rsid w:val="008F0D80"/>
    <w:rsid w:val="008F4C6A"/>
    <w:rsid w:val="008F7FBA"/>
    <w:rsid w:val="00915631"/>
    <w:rsid w:val="00920C54"/>
    <w:rsid w:val="00921FE6"/>
    <w:rsid w:val="00936434"/>
    <w:rsid w:val="00937E01"/>
    <w:rsid w:val="00961319"/>
    <w:rsid w:val="009633D4"/>
    <w:rsid w:val="0097337F"/>
    <w:rsid w:val="0098175F"/>
    <w:rsid w:val="00985547"/>
    <w:rsid w:val="009B27E9"/>
    <w:rsid w:val="009B5157"/>
    <w:rsid w:val="009B5518"/>
    <w:rsid w:val="009B6835"/>
    <w:rsid w:val="009C123B"/>
    <w:rsid w:val="009C57C8"/>
    <w:rsid w:val="009C73AC"/>
    <w:rsid w:val="009E017A"/>
    <w:rsid w:val="009E5F67"/>
    <w:rsid w:val="009E78E9"/>
    <w:rsid w:val="009F7218"/>
    <w:rsid w:val="00A02AC6"/>
    <w:rsid w:val="00A02B04"/>
    <w:rsid w:val="00A04ABF"/>
    <w:rsid w:val="00A05AE4"/>
    <w:rsid w:val="00A1068F"/>
    <w:rsid w:val="00A10DC9"/>
    <w:rsid w:val="00A16E2F"/>
    <w:rsid w:val="00A231F4"/>
    <w:rsid w:val="00A44471"/>
    <w:rsid w:val="00A46E41"/>
    <w:rsid w:val="00A61915"/>
    <w:rsid w:val="00A62E43"/>
    <w:rsid w:val="00A7329F"/>
    <w:rsid w:val="00A91914"/>
    <w:rsid w:val="00A97F80"/>
    <w:rsid w:val="00AB2DCF"/>
    <w:rsid w:val="00AC45AD"/>
    <w:rsid w:val="00AC6509"/>
    <w:rsid w:val="00AC7960"/>
    <w:rsid w:val="00AD1D23"/>
    <w:rsid w:val="00AD4269"/>
    <w:rsid w:val="00AE0DBB"/>
    <w:rsid w:val="00AE61F0"/>
    <w:rsid w:val="00AF0283"/>
    <w:rsid w:val="00AF60FB"/>
    <w:rsid w:val="00B14330"/>
    <w:rsid w:val="00B26D81"/>
    <w:rsid w:val="00B40446"/>
    <w:rsid w:val="00B462FD"/>
    <w:rsid w:val="00B50854"/>
    <w:rsid w:val="00B56DBD"/>
    <w:rsid w:val="00B6603F"/>
    <w:rsid w:val="00B71165"/>
    <w:rsid w:val="00B77755"/>
    <w:rsid w:val="00B84F0B"/>
    <w:rsid w:val="00B90278"/>
    <w:rsid w:val="00B954E2"/>
    <w:rsid w:val="00B97A6A"/>
    <w:rsid w:val="00BB0EF9"/>
    <w:rsid w:val="00BC11B5"/>
    <w:rsid w:val="00BC2E5A"/>
    <w:rsid w:val="00BC3461"/>
    <w:rsid w:val="00BC4981"/>
    <w:rsid w:val="00BC52E9"/>
    <w:rsid w:val="00BD49BA"/>
    <w:rsid w:val="00BD506C"/>
    <w:rsid w:val="00BE2C22"/>
    <w:rsid w:val="00BF39A7"/>
    <w:rsid w:val="00BF41C7"/>
    <w:rsid w:val="00BF44EA"/>
    <w:rsid w:val="00C14510"/>
    <w:rsid w:val="00C16C60"/>
    <w:rsid w:val="00C22D7E"/>
    <w:rsid w:val="00C331B9"/>
    <w:rsid w:val="00C35EA5"/>
    <w:rsid w:val="00C36F84"/>
    <w:rsid w:val="00C37F47"/>
    <w:rsid w:val="00C41663"/>
    <w:rsid w:val="00C42871"/>
    <w:rsid w:val="00C4786A"/>
    <w:rsid w:val="00C523D1"/>
    <w:rsid w:val="00C553AF"/>
    <w:rsid w:val="00C638E3"/>
    <w:rsid w:val="00C64DC8"/>
    <w:rsid w:val="00C66E85"/>
    <w:rsid w:val="00C67558"/>
    <w:rsid w:val="00C763F2"/>
    <w:rsid w:val="00C77C79"/>
    <w:rsid w:val="00C8123D"/>
    <w:rsid w:val="00C83009"/>
    <w:rsid w:val="00C83E27"/>
    <w:rsid w:val="00C8496C"/>
    <w:rsid w:val="00C92013"/>
    <w:rsid w:val="00CA0B45"/>
    <w:rsid w:val="00CB3173"/>
    <w:rsid w:val="00CC35B0"/>
    <w:rsid w:val="00CC6D40"/>
    <w:rsid w:val="00CD12DA"/>
    <w:rsid w:val="00CD7A6F"/>
    <w:rsid w:val="00CE02B6"/>
    <w:rsid w:val="00CE30F0"/>
    <w:rsid w:val="00CF4B6A"/>
    <w:rsid w:val="00D06371"/>
    <w:rsid w:val="00D16EA3"/>
    <w:rsid w:val="00D25F6B"/>
    <w:rsid w:val="00D27556"/>
    <w:rsid w:val="00D33C9A"/>
    <w:rsid w:val="00D43A23"/>
    <w:rsid w:val="00D537D4"/>
    <w:rsid w:val="00D64420"/>
    <w:rsid w:val="00D94584"/>
    <w:rsid w:val="00DA09C9"/>
    <w:rsid w:val="00DA588F"/>
    <w:rsid w:val="00DA69BF"/>
    <w:rsid w:val="00DB0D0F"/>
    <w:rsid w:val="00DB2F8A"/>
    <w:rsid w:val="00DB5629"/>
    <w:rsid w:val="00DD2628"/>
    <w:rsid w:val="00DD672F"/>
    <w:rsid w:val="00DF0777"/>
    <w:rsid w:val="00DF373F"/>
    <w:rsid w:val="00E02A35"/>
    <w:rsid w:val="00E15112"/>
    <w:rsid w:val="00E21F62"/>
    <w:rsid w:val="00E252C0"/>
    <w:rsid w:val="00E37309"/>
    <w:rsid w:val="00E605F9"/>
    <w:rsid w:val="00E67B10"/>
    <w:rsid w:val="00E67D7C"/>
    <w:rsid w:val="00E81BA9"/>
    <w:rsid w:val="00E86C1A"/>
    <w:rsid w:val="00E95D2D"/>
    <w:rsid w:val="00EA26C9"/>
    <w:rsid w:val="00EA300F"/>
    <w:rsid w:val="00EB2593"/>
    <w:rsid w:val="00ED4A47"/>
    <w:rsid w:val="00EE69C0"/>
    <w:rsid w:val="00F001BF"/>
    <w:rsid w:val="00F02B7E"/>
    <w:rsid w:val="00F05A20"/>
    <w:rsid w:val="00F30662"/>
    <w:rsid w:val="00F36027"/>
    <w:rsid w:val="00F42FB9"/>
    <w:rsid w:val="00F53106"/>
    <w:rsid w:val="00F577DA"/>
    <w:rsid w:val="00F83035"/>
    <w:rsid w:val="00F83481"/>
    <w:rsid w:val="00FB1504"/>
    <w:rsid w:val="00FB417D"/>
    <w:rsid w:val="00FB449D"/>
    <w:rsid w:val="00FB75F1"/>
    <w:rsid w:val="00FC315D"/>
    <w:rsid w:val="00FC319D"/>
    <w:rsid w:val="00FD64DB"/>
    <w:rsid w:val="00FD6679"/>
    <w:rsid w:val="00FE1214"/>
    <w:rsid w:val="00FF31D7"/>
    <w:rsid w:val="00FF37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DC4"/>
    <w:rPr>
      <w:rFonts w:ascii="Times New Roman" w:eastAsia="Times New Roman" w:hAnsi="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4A07D6"/>
    <w:pPr>
      <w:spacing w:line="480" w:lineRule="auto"/>
      <w:ind w:left="357" w:firstLine="777"/>
      <w:jc w:val="both"/>
    </w:pPr>
    <w:rPr>
      <w:rFonts w:ascii="Book Antiqua" w:hAnsi="Book Antiqua"/>
      <w:kern w:val="20"/>
      <w:szCs w:val="20"/>
    </w:rPr>
  </w:style>
  <w:style w:type="character" w:customStyle="1" w:styleId="BodyTextIndent2Char">
    <w:name w:val="Body Text Indent 2 Char"/>
    <w:link w:val="BodyTextIndent2"/>
    <w:rsid w:val="004A07D6"/>
    <w:rPr>
      <w:rFonts w:ascii="Book Antiqua" w:eastAsia="Times New Roman" w:hAnsi="Book Antiqua" w:cs="Arial"/>
      <w:kern w:val="20"/>
      <w:sz w:val="24"/>
      <w:szCs w:val="20"/>
    </w:rPr>
  </w:style>
  <w:style w:type="paragraph" w:styleId="BodyTextIndent">
    <w:name w:val="Body Text Indent"/>
    <w:basedOn w:val="Normal"/>
    <w:link w:val="BodyTextIndentChar"/>
    <w:uiPriority w:val="99"/>
    <w:semiHidden/>
    <w:unhideWhenUsed/>
    <w:rsid w:val="00C77C79"/>
    <w:pPr>
      <w:spacing w:after="120"/>
      <w:ind w:left="283"/>
    </w:pPr>
  </w:style>
  <w:style w:type="character" w:customStyle="1" w:styleId="BodyTextIndentChar">
    <w:name w:val="Body Text Indent Char"/>
    <w:link w:val="BodyTextIndent"/>
    <w:uiPriority w:val="99"/>
    <w:semiHidden/>
    <w:rsid w:val="00C77C79"/>
    <w:rPr>
      <w:rFonts w:ascii="Times New Roman" w:eastAsia="Times New Roman" w:hAnsi="Times New Roman" w:cs="Times New Roman"/>
      <w:sz w:val="24"/>
      <w:szCs w:val="24"/>
      <w:lang w:val="en-GB"/>
    </w:rPr>
  </w:style>
  <w:style w:type="paragraph" w:styleId="ListParagraph">
    <w:name w:val="List Paragraph"/>
    <w:basedOn w:val="Normal"/>
    <w:uiPriority w:val="34"/>
    <w:qFormat/>
    <w:rsid w:val="00163F6A"/>
    <w:pPr>
      <w:spacing w:after="200" w:line="276" w:lineRule="auto"/>
      <w:ind w:left="720"/>
      <w:contextualSpacing/>
    </w:pPr>
    <w:rPr>
      <w:rFonts w:ascii="Calibri" w:eastAsia="Calibri" w:hAnsi="Calibri"/>
      <w:sz w:val="22"/>
      <w:szCs w:val="22"/>
      <w:lang w:val="en-US"/>
    </w:rPr>
  </w:style>
  <w:style w:type="paragraph" w:styleId="Header">
    <w:name w:val="header"/>
    <w:basedOn w:val="Normal"/>
    <w:link w:val="HeaderChar"/>
    <w:uiPriority w:val="99"/>
    <w:unhideWhenUsed/>
    <w:rsid w:val="00F83481"/>
    <w:pPr>
      <w:tabs>
        <w:tab w:val="center" w:pos="4680"/>
        <w:tab w:val="right" w:pos="9360"/>
      </w:tabs>
    </w:pPr>
  </w:style>
  <w:style w:type="character" w:customStyle="1" w:styleId="HeaderChar">
    <w:name w:val="Header Char"/>
    <w:link w:val="Header"/>
    <w:uiPriority w:val="99"/>
    <w:semiHidden/>
    <w:rsid w:val="00F83481"/>
    <w:rPr>
      <w:rFonts w:ascii="Times New Roman" w:eastAsia="Times New Roman" w:hAnsi="Times New Roman"/>
      <w:sz w:val="24"/>
      <w:szCs w:val="24"/>
      <w:lang w:val="en-GB"/>
    </w:rPr>
  </w:style>
  <w:style w:type="paragraph" w:styleId="Footer">
    <w:name w:val="footer"/>
    <w:basedOn w:val="Normal"/>
    <w:link w:val="FooterChar"/>
    <w:unhideWhenUsed/>
    <w:rsid w:val="00F83481"/>
    <w:pPr>
      <w:tabs>
        <w:tab w:val="center" w:pos="4680"/>
        <w:tab w:val="right" w:pos="9360"/>
      </w:tabs>
    </w:pPr>
  </w:style>
  <w:style w:type="character" w:customStyle="1" w:styleId="FooterChar">
    <w:name w:val="Footer Char"/>
    <w:link w:val="Footer"/>
    <w:rsid w:val="00F83481"/>
    <w:rPr>
      <w:rFonts w:ascii="Times New Roman" w:eastAsia="Times New Roman" w:hAnsi="Times New Roman"/>
      <w:sz w:val="24"/>
      <w:szCs w:val="24"/>
      <w:lang w:val="en-GB"/>
    </w:rPr>
  </w:style>
  <w:style w:type="character" w:styleId="PageNumber">
    <w:name w:val="page number"/>
    <w:rsid w:val="0079608C"/>
    <w:rPr>
      <w:rFonts w:cs="Times New Roman"/>
    </w:rPr>
  </w:style>
  <w:style w:type="paragraph" w:styleId="BalloonText">
    <w:name w:val="Balloon Text"/>
    <w:basedOn w:val="Normal"/>
    <w:link w:val="BalloonTextChar"/>
    <w:uiPriority w:val="99"/>
    <w:semiHidden/>
    <w:unhideWhenUsed/>
    <w:rsid w:val="00C66E85"/>
    <w:rPr>
      <w:rFonts w:ascii="Tahoma" w:hAnsi="Tahoma"/>
      <w:sz w:val="16"/>
      <w:szCs w:val="16"/>
    </w:rPr>
  </w:style>
  <w:style w:type="character" w:customStyle="1" w:styleId="BalloonTextChar">
    <w:name w:val="Balloon Text Char"/>
    <w:link w:val="BalloonText"/>
    <w:uiPriority w:val="99"/>
    <w:semiHidden/>
    <w:rsid w:val="00C66E85"/>
    <w:rPr>
      <w:rFonts w:ascii="Tahoma" w:eastAsia="Times New Roman" w:hAnsi="Tahoma" w:cs="Tahoma"/>
      <w:sz w:val="16"/>
      <w:szCs w:val="16"/>
      <w:lang w:val="en-GB"/>
    </w:rPr>
  </w:style>
  <w:style w:type="paragraph" w:styleId="FootnoteText">
    <w:name w:val="footnote text"/>
    <w:basedOn w:val="Normal"/>
    <w:link w:val="FootnoteTextChar"/>
    <w:uiPriority w:val="99"/>
    <w:semiHidden/>
    <w:unhideWhenUsed/>
    <w:rsid w:val="00C35EA5"/>
    <w:rPr>
      <w:sz w:val="20"/>
      <w:szCs w:val="20"/>
    </w:rPr>
  </w:style>
  <w:style w:type="character" w:customStyle="1" w:styleId="FootnoteTextChar">
    <w:name w:val="Footnote Text Char"/>
    <w:link w:val="FootnoteText"/>
    <w:uiPriority w:val="99"/>
    <w:semiHidden/>
    <w:rsid w:val="00C35EA5"/>
    <w:rPr>
      <w:rFonts w:ascii="Times New Roman" w:eastAsia="Times New Roman" w:hAnsi="Times New Roman"/>
      <w:lang w:val="en-GB"/>
    </w:rPr>
  </w:style>
  <w:style w:type="character" w:styleId="FootnoteReference">
    <w:name w:val="footnote reference"/>
    <w:uiPriority w:val="99"/>
    <w:semiHidden/>
    <w:unhideWhenUsed/>
    <w:rsid w:val="00C35EA5"/>
    <w:rPr>
      <w:vertAlign w:val="superscript"/>
    </w:rPr>
  </w:style>
  <w:style w:type="table" w:styleId="TableGrid">
    <w:name w:val="Table Grid"/>
    <w:basedOn w:val="TableNormal"/>
    <w:uiPriority w:val="59"/>
    <w:rsid w:val="007A634A"/>
    <w:rPr>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MediumShading2-Accent11">
    <w:name w:val="Medium Shading 2 - Accent 11"/>
    <w:basedOn w:val="TableNormal"/>
    <w:uiPriority w:val="64"/>
    <w:rsid w:val="005870C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DC4"/>
    <w:rPr>
      <w:rFonts w:ascii="Times New Roman" w:eastAsia="Times New Roman" w:hAnsi="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4A07D6"/>
    <w:pPr>
      <w:spacing w:line="480" w:lineRule="auto"/>
      <w:ind w:left="357" w:firstLine="777"/>
      <w:jc w:val="both"/>
    </w:pPr>
    <w:rPr>
      <w:rFonts w:ascii="Book Antiqua" w:hAnsi="Book Antiqua"/>
      <w:kern w:val="20"/>
      <w:szCs w:val="20"/>
    </w:rPr>
  </w:style>
  <w:style w:type="character" w:customStyle="1" w:styleId="BodyTextIndent2Char">
    <w:name w:val="Body Text Indent 2 Char"/>
    <w:link w:val="BodyTextIndent2"/>
    <w:rsid w:val="004A07D6"/>
    <w:rPr>
      <w:rFonts w:ascii="Book Antiqua" w:eastAsia="Times New Roman" w:hAnsi="Book Antiqua" w:cs="Arial"/>
      <w:kern w:val="20"/>
      <w:sz w:val="24"/>
      <w:szCs w:val="20"/>
    </w:rPr>
  </w:style>
  <w:style w:type="paragraph" w:styleId="BodyTextIndent">
    <w:name w:val="Body Text Indent"/>
    <w:basedOn w:val="Normal"/>
    <w:link w:val="BodyTextIndentChar"/>
    <w:uiPriority w:val="99"/>
    <w:semiHidden/>
    <w:unhideWhenUsed/>
    <w:rsid w:val="00C77C79"/>
    <w:pPr>
      <w:spacing w:after="120"/>
      <w:ind w:left="283"/>
    </w:pPr>
  </w:style>
  <w:style w:type="character" w:customStyle="1" w:styleId="BodyTextIndentChar">
    <w:name w:val="Body Text Indent Char"/>
    <w:link w:val="BodyTextIndent"/>
    <w:uiPriority w:val="99"/>
    <w:semiHidden/>
    <w:rsid w:val="00C77C79"/>
    <w:rPr>
      <w:rFonts w:ascii="Times New Roman" w:eastAsia="Times New Roman" w:hAnsi="Times New Roman" w:cs="Times New Roman"/>
      <w:sz w:val="24"/>
      <w:szCs w:val="24"/>
      <w:lang w:val="en-GB"/>
    </w:rPr>
  </w:style>
  <w:style w:type="paragraph" w:styleId="ListParagraph">
    <w:name w:val="List Paragraph"/>
    <w:basedOn w:val="Normal"/>
    <w:uiPriority w:val="34"/>
    <w:qFormat/>
    <w:rsid w:val="00163F6A"/>
    <w:pPr>
      <w:spacing w:after="200" w:line="276" w:lineRule="auto"/>
      <w:ind w:left="720"/>
      <w:contextualSpacing/>
    </w:pPr>
    <w:rPr>
      <w:rFonts w:ascii="Calibri" w:eastAsia="Calibri" w:hAnsi="Calibri"/>
      <w:sz w:val="22"/>
      <w:szCs w:val="22"/>
      <w:lang w:val="en-US"/>
    </w:rPr>
  </w:style>
  <w:style w:type="paragraph" w:styleId="Header">
    <w:name w:val="header"/>
    <w:basedOn w:val="Normal"/>
    <w:link w:val="HeaderChar"/>
    <w:uiPriority w:val="99"/>
    <w:unhideWhenUsed/>
    <w:rsid w:val="00F83481"/>
    <w:pPr>
      <w:tabs>
        <w:tab w:val="center" w:pos="4680"/>
        <w:tab w:val="right" w:pos="9360"/>
      </w:tabs>
    </w:pPr>
  </w:style>
  <w:style w:type="character" w:customStyle="1" w:styleId="HeaderChar">
    <w:name w:val="Header Char"/>
    <w:link w:val="Header"/>
    <w:uiPriority w:val="99"/>
    <w:semiHidden/>
    <w:rsid w:val="00F83481"/>
    <w:rPr>
      <w:rFonts w:ascii="Times New Roman" w:eastAsia="Times New Roman" w:hAnsi="Times New Roman"/>
      <w:sz w:val="24"/>
      <w:szCs w:val="24"/>
      <w:lang w:val="en-GB"/>
    </w:rPr>
  </w:style>
  <w:style w:type="paragraph" w:styleId="Footer">
    <w:name w:val="footer"/>
    <w:basedOn w:val="Normal"/>
    <w:link w:val="FooterChar"/>
    <w:unhideWhenUsed/>
    <w:rsid w:val="00F83481"/>
    <w:pPr>
      <w:tabs>
        <w:tab w:val="center" w:pos="4680"/>
        <w:tab w:val="right" w:pos="9360"/>
      </w:tabs>
    </w:pPr>
  </w:style>
  <w:style w:type="character" w:customStyle="1" w:styleId="FooterChar">
    <w:name w:val="Footer Char"/>
    <w:link w:val="Footer"/>
    <w:rsid w:val="00F83481"/>
    <w:rPr>
      <w:rFonts w:ascii="Times New Roman" w:eastAsia="Times New Roman" w:hAnsi="Times New Roman"/>
      <w:sz w:val="24"/>
      <w:szCs w:val="24"/>
      <w:lang w:val="en-GB"/>
    </w:rPr>
  </w:style>
  <w:style w:type="character" w:styleId="PageNumber">
    <w:name w:val="page number"/>
    <w:rsid w:val="0079608C"/>
    <w:rPr>
      <w:rFonts w:cs="Times New Roman"/>
    </w:rPr>
  </w:style>
  <w:style w:type="paragraph" w:styleId="BalloonText">
    <w:name w:val="Balloon Text"/>
    <w:basedOn w:val="Normal"/>
    <w:link w:val="BalloonTextChar"/>
    <w:uiPriority w:val="99"/>
    <w:semiHidden/>
    <w:unhideWhenUsed/>
    <w:rsid w:val="00C66E85"/>
    <w:rPr>
      <w:rFonts w:ascii="Tahoma" w:hAnsi="Tahoma"/>
      <w:sz w:val="16"/>
      <w:szCs w:val="16"/>
    </w:rPr>
  </w:style>
  <w:style w:type="character" w:customStyle="1" w:styleId="BalloonTextChar">
    <w:name w:val="Balloon Text Char"/>
    <w:link w:val="BalloonText"/>
    <w:uiPriority w:val="99"/>
    <w:semiHidden/>
    <w:rsid w:val="00C66E85"/>
    <w:rPr>
      <w:rFonts w:ascii="Tahoma" w:eastAsia="Times New Roman" w:hAnsi="Tahoma" w:cs="Tahoma"/>
      <w:sz w:val="16"/>
      <w:szCs w:val="16"/>
      <w:lang w:val="en-GB"/>
    </w:rPr>
  </w:style>
  <w:style w:type="paragraph" w:styleId="FootnoteText">
    <w:name w:val="footnote text"/>
    <w:basedOn w:val="Normal"/>
    <w:link w:val="FootnoteTextChar"/>
    <w:uiPriority w:val="99"/>
    <w:semiHidden/>
    <w:unhideWhenUsed/>
    <w:rsid w:val="00C35EA5"/>
    <w:rPr>
      <w:sz w:val="20"/>
      <w:szCs w:val="20"/>
    </w:rPr>
  </w:style>
  <w:style w:type="character" w:customStyle="1" w:styleId="FootnoteTextChar">
    <w:name w:val="Footnote Text Char"/>
    <w:link w:val="FootnoteText"/>
    <w:uiPriority w:val="99"/>
    <w:semiHidden/>
    <w:rsid w:val="00C35EA5"/>
    <w:rPr>
      <w:rFonts w:ascii="Times New Roman" w:eastAsia="Times New Roman" w:hAnsi="Times New Roman"/>
      <w:lang w:val="en-GB"/>
    </w:rPr>
  </w:style>
  <w:style w:type="character" w:styleId="FootnoteReference">
    <w:name w:val="footnote reference"/>
    <w:uiPriority w:val="99"/>
    <w:semiHidden/>
    <w:unhideWhenUsed/>
    <w:rsid w:val="00C35EA5"/>
    <w:rPr>
      <w:vertAlign w:val="superscript"/>
    </w:rPr>
  </w:style>
  <w:style w:type="table" w:styleId="TableGrid">
    <w:name w:val="Table Grid"/>
    <w:basedOn w:val="TableNormal"/>
    <w:uiPriority w:val="59"/>
    <w:rsid w:val="007A634A"/>
    <w:rPr>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MediumShading2-Accent11">
    <w:name w:val="Medium Shading 2 - Accent 11"/>
    <w:basedOn w:val="TableNormal"/>
    <w:uiPriority w:val="64"/>
    <w:rsid w:val="005870C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617322">
      <w:bodyDiv w:val="1"/>
      <w:marLeft w:val="0"/>
      <w:marRight w:val="0"/>
      <w:marTop w:val="0"/>
      <w:marBottom w:val="0"/>
      <w:divBdr>
        <w:top w:val="none" w:sz="0" w:space="0" w:color="auto"/>
        <w:left w:val="none" w:sz="0" w:space="0" w:color="auto"/>
        <w:bottom w:val="none" w:sz="0" w:space="0" w:color="auto"/>
        <w:right w:val="none" w:sz="0" w:space="0" w:color="auto"/>
      </w:divBdr>
    </w:div>
    <w:div w:id="1210386831">
      <w:bodyDiv w:val="1"/>
      <w:marLeft w:val="0"/>
      <w:marRight w:val="0"/>
      <w:marTop w:val="0"/>
      <w:marBottom w:val="0"/>
      <w:divBdr>
        <w:top w:val="none" w:sz="0" w:space="0" w:color="auto"/>
        <w:left w:val="none" w:sz="0" w:space="0" w:color="auto"/>
        <w:bottom w:val="none" w:sz="0" w:space="0" w:color="auto"/>
        <w:right w:val="none" w:sz="0" w:space="0" w:color="auto"/>
      </w:divBdr>
    </w:div>
    <w:div w:id="1568760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2FD9F8-0DF4-407D-BCA2-62B377726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1707</Words>
  <Characters>9736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TKPD</Company>
  <LinksUpToDate>false</LinksUpToDate>
  <CharactersWithSpaces>11421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AGUS DWIATMOJO</dc:creator>
  <cp:lastModifiedBy>DELL</cp:lastModifiedBy>
  <cp:revision>6</cp:revision>
  <cp:lastPrinted>2015-04-20T11:47:00Z</cp:lastPrinted>
  <dcterms:created xsi:type="dcterms:W3CDTF">2015-06-12T17:00:00Z</dcterms:created>
  <dcterms:modified xsi:type="dcterms:W3CDTF">2015-06-16T07:10:00Z</dcterms:modified>
</cp:coreProperties>
</file>